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305" w:rsidRPr="00F106C1" w:rsidRDefault="004428EF" w:rsidP="00885305">
      <w:pPr>
        <w:pStyle w:val="a3"/>
        <w:tabs>
          <w:tab w:val="right" w:pos="10440"/>
          <w:tab w:val="right" w:pos="13323"/>
        </w:tabs>
        <w:rPr>
          <w:rFonts w:cs="Arial"/>
          <w:b w:val="0"/>
          <w:sz w:val="24"/>
          <w:szCs w:val="24"/>
        </w:rPr>
      </w:pPr>
      <w:r>
        <w:rPr>
          <w:rFonts w:cs="Arial"/>
          <w:b w:val="0"/>
          <w:sz w:val="24"/>
          <w:szCs w:val="24"/>
        </w:rPr>
        <w:t>3GPP TSG-RAN WG1 Meeting #</w:t>
      </w:r>
      <w:r>
        <w:rPr>
          <w:rFonts w:cs="Arial" w:hint="eastAsia"/>
          <w:b w:val="0"/>
          <w:sz w:val="24"/>
          <w:szCs w:val="24"/>
        </w:rPr>
        <w:t>91</w:t>
      </w:r>
      <w:r w:rsidR="00885305" w:rsidRPr="00F106C1">
        <w:rPr>
          <w:rFonts w:cs="Arial" w:hint="eastAsia"/>
          <w:b w:val="0"/>
          <w:sz w:val="24"/>
          <w:szCs w:val="24"/>
        </w:rPr>
        <w:t xml:space="preserve">                                      </w:t>
      </w:r>
      <w:r w:rsidR="00E44E91">
        <w:rPr>
          <w:rFonts w:cs="Arial" w:hint="eastAsia"/>
          <w:b w:val="0"/>
          <w:sz w:val="24"/>
          <w:szCs w:val="24"/>
        </w:rPr>
        <w:t xml:space="preserve">    </w:t>
      </w:r>
      <w:r w:rsidR="00885305" w:rsidRPr="00F106C1">
        <w:rPr>
          <w:rFonts w:cs="Arial" w:hint="eastAsia"/>
          <w:b w:val="0"/>
          <w:sz w:val="24"/>
          <w:szCs w:val="24"/>
        </w:rPr>
        <w:t xml:space="preserve">                </w:t>
      </w:r>
      <w:r w:rsidR="00885305">
        <w:rPr>
          <w:rFonts w:cs="Arial" w:hint="eastAsia"/>
          <w:b w:val="0"/>
          <w:sz w:val="24"/>
          <w:szCs w:val="24"/>
        </w:rPr>
        <w:t xml:space="preserve"> </w:t>
      </w:r>
      <w:r w:rsidR="004B2F69">
        <w:rPr>
          <w:rFonts w:cs="Arial" w:hint="eastAsia"/>
          <w:b w:val="0"/>
          <w:sz w:val="24"/>
          <w:szCs w:val="24"/>
        </w:rPr>
        <w:t xml:space="preserve">    </w:t>
      </w:r>
      <w:r w:rsidR="00086E1C">
        <w:rPr>
          <w:rFonts w:cs="Arial" w:hint="eastAsia"/>
          <w:b w:val="0"/>
          <w:sz w:val="24"/>
          <w:szCs w:val="24"/>
        </w:rPr>
        <w:t xml:space="preserve">    </w:t>
      </w:r>
      <w:bookmarkStart w:id="0" w:name="_GoBack"/>
      <w:bookmarkEnd w:id="0"/>
      <w:r w:rsidR="00086E1C" w:rsidRPr="00086E1C">
        <w:rPr>
          <w:rFonts w:cs="Arial"/>
          <w:b w:val="0"/>
          <w:sz w:val="24"/>
          <w:szCs w:val="24"/>
        </w:rPr>
        <w:t>R1-1720799</w:t>
      </w:r>
    </w:p>
    <w:p w:rsidR="00E44E91" w:rsidRPr="00F106C1" w:rsidRDefault="008A7EAC" w:rsidP="00E44E91">
      <w:r>
        <w:rPr>
          <w:rFonts w:ascii="Arial" w:hAnsi="Arial"/>
          <w:noProof/>
          <w:sz w:val="24"/>
          <w:szCs w:val="24"/>
          <w:lang w:val="en-US" w:eastAsia="ja-JP"/>
        </w:rPr>
        <w:t xml:space="preserve">Reno, USA, November </w:t>
      </w:r>
      <w:r>
        <w:rPr>
          <w:rFonts w:ascii="Arial" w:hAnsi="Arial" w:hint="eastAsia"/>
          <w:noProof/>
          <w:sz w:val="24"/>
          <w:szCs w:val="24"/>
          <w:lang w:val="en-US" w:eastAsia="ja-JP"/>
        </w:rPr>
        <w:t xml:space="preserve">27 </w:t>
      </w:r>
      <w:r>
        <w:rPr>
          <w:rFonts w:ascii="Arial" w:hAnsi="Arial"/>
          <w:noProof/>
          <w:sz w:val="24"/>
          <w:szCs w:val="24"/>
          <w:lang w:val="en-US" w:eastAsia="ja-JP"/>
        </w:rPr>
        <w:t>–</w:t>
      </w:r>
      <w:r w:rsidR="004B45C3">
        <w:rPr>
          <w:rFonts w:ascii="Arial" w:hAnsi="Arial" w:hint="eastAsia"/>
          <w:noProof/>
          <w:sz w:val="24"/>
          <w:szCs w:val="24"/>
          <w:lang w:val="en-US" w:eastAsia="ja-JP"/>
        </w:rPr>
        <w:t xml:space="preserve"> Decem</w:t>
      </w:r>
      <w:r>
        <w:rPr>
          <w:rFonts w:ascii="Arial" w:hAnsi="Arial" w:hint="eastAsia"/>
          <w:noProof/>
          <w:sz w:val="24"/>
          <w:szCs w:val="24"/>
          <w:lang w:val="en-US" w:eastAsia="ja-JP"/>
        </w:rPr>
        <w:t xml:space="preserve">ber </w:t>
      </w:r>
      <w:r>
        <w:rPr>
          <w:rFonts w:ascii="Arial" w:hAnsi="Arial"/>
          <w:noProof/>
          <w:sz w:val="24"/>
          <w:szCs w:val="24"/>
          <w:lang w:val="en-US" w:eastAsia="ja-JP"/>
        </w:rPr>
        <w:t>1</w:t>
      </w:r>
      <w:r w:rsidR="004428EF" w:rsidRPr="004428EF">
        <w:rPr>
          <w:rFonts w:ascii="Arial" w:hAnsi="Arial"/>
          <w:noProof/>
          <w:sz w:val="24"/>
          <w:szCs w:val="24"/>
          <w:lang w:val="en-US" w:eastAsia="ja-JP"/>
        </w:rPr>
        <w:t>, 201</w:t>
      </w:r>
      <w:r>
        <w:rPr>
          <w:rFonts w:ascii="Arial" w:hAnsi="Arial" w:hint="eastAsia"/>
          <w:noProof/>
          <w:sz w:val="24"/>
          <w:szCs w:val="24"/>
          <w:lang w:val="en-US" w:eastAsia="ja-JP"/>
        </w:rPr>
        <w:t>7</w:t>
      </w:r>
    </w:p>
    <w:p w:rsidR="00AB702C"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Agenda item:</w:t>
      </w:r>
      <w:r w:rsidRPr="00F106C1">
        <w:rPr>
          <w:rFonts w:ascii="Arial" w:hAnsi="Arial"/>
          <w:sz w:val="24"/>
          <w:lang w:val="en-US"/>
        </w:rPr>
        <w:tab/>
      </w:r>
      <w:r w:rsidR="00872DDF" w:rsidRPr="007E1385">
        <w:rPr>
          <w:rFonts w:ascii="Arial" w:hAnsi="Arial" w:hint="eastAsia"/>
          <w:sz w:val="24"/>
          <w:lang w:val="en-US" w:eastAsia="ja-JP"/>
        </w:rPr>
        <w:t>7.2.1.2</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EE737C">
        <w:rPr>
          <w:rFonts w:ascii="Arial" w:hAnsi="Arial" w:hint="eastAsia"/>
          <w:sz w:val="24"/>
          <w:lang w:val="en-US" w:eastAsia="ja-JP"/>
        </w:rPr>
        <w:t>U</w:t>
      </w:r>
      <w:r w:rsidR="000306A8">
        <w:rPr>
          <w:rFonts w:ascii="Arial" w:hAnsi="Arial" w:hint="eastAsia"/>
          <w:sz w:val="24"/>
          <w:lang w:val="en-US" w:eastAsia="ja-JP"/>
        </w:rPr>
        <w:t>L</w:t>
      </w:r>
      <w:r w:rsidR="00EE737C">
        <w:rPr>
          <w:rFonts w:ascii="Arial" w:hAnsi="Arial"/>
          <w:sz w:val="24"/>
          <w:lang w:val="en-US" w:eastAsia="ja-JP"/>
        </w:rPr>
        <w:t xml:space="preserve"> codebook </w:t>
      </w:r>
      <w:r w:rsidR="00EE737C">
        <w:rPr>
          <w:rFonts w:ascii="Arial" w:hAnsi="Arial" w:hint="eastAsia"/>
          <w:sz w:val="24"/>
          <w:lang w:val="en-US" w:eastAsia="ja-JP"/>
        </w:rPr>
        <w:t>design</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BE496C" w:rsidRPr="00294A34" w:rsidRDefault="00BE496C" w:rsidP="00BE496C">
      <w:pPr>
        <w:ind w:firstLineChars="50" w:firstLine="100"/>
        <w:jc w:val="both"/>
        <w:rPr>
          <w:lang w:val="en-US" w:eastAsia="ja-JP"/>
        </w:rPr>
      </w:pPr>
      <w:r w:rsidRPr="00294A34">
        <w:rPr>
          <w:rFonts w:hint="eastAsia"/>
          <w:lang w:val="en-US" w:eastAsia="ja-JP"/>
        </w:rPr>
        <w:t xml:space="preserve">In RAN1#90, RAN1 </w:t>
      </w:r>
      <w:r>
        <w:rPr>
          <w:rFonts w:hint="eastAsia"/>
          <w:lang w:val="en-US" w:eastAsia="ja-JP"/>
        </w:rPr>
        <w:t>decided</w:t>
      </w:r>
      <w:r w:rsidRPr="00294A34">
        <w:rPr>
          <w:rFonts w:hint="eastAsia"/>
          <w:lang w:val="en-US" w:eastAsia="ja-JP"/>
        </w:rPr>
        <w:t xml:space="preserve"> 2-Tx precoder matrices</w:t>
      </w:r>
      <w:r>
        <w:rPr>
          <w:rFonts w:hint="eastAsia"/>
          <w:lang w:val="en-US" w:eastAsia="ja-JP"/>
        </w:rPr>
        <w:t xml:space="preserve"> for DFT-S-OFDM and CP-OFDM</w:t>
      </w:r>
      <w:r w:rsidRPr="00294A34">
        <w:rPr>
          <w:rFonts w:hint="eastAsia"/>
          <w:lang w:val="en-US" w:eastAsia="ja-JP"/>
        </w:rPr>
        <w:t xml:space="preserve"> </w:t>
      </w:r>
      <w:r w:rsidRPr="00294A34">
        <w:rPr>
          <w:rFonts w:hint="eastAsia"/>
          <w:lang w:eastAsia="ja-JP"/>
        </w:rPr>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E496C" w:rsidRPr="00294A34" w:rsidDel="00BD408E" w:rsidTr="00D44FAF">
        <w:trPr>
          <w:jc w:val="center"/>
        </w:trPr>
        <w:tc>
          <w:tcPr>
            <w:tcW w:w="9847" w:type="dxa"/>
            <w:shd w:val="clear" w:color="auto" w:fill="auto"/>
          </w:tcPr>
          <w:p w:rsidR="00BE496C" w:rsidRPr="00294A34" w:rsidRDefault="00BE496C" w:rsidP="00D44FAF">
            <w:pPr>
              <w:rPr>
                <w:sz w:val="22"/>
                <w:lang w:eastAsia="ja-JP"/>
              </w:rPr>
            </w:pPr>
            <w:r w:rsidRPr="00294A34">
              <w:rPr>
                <w:sz w:val="22"/>
                <w:highlight w:val="green"/>
                <w:lang w:eastAsia="ja-JP"/>
              </w:rPr>
              <w:t>Agreements:</w:t>
            </w:r>
          </w:p>
          <w:p w:rsidR="00BE496C" w:rsidRPr="00294A34" w:rsidRDefault="00BE496C" w:rsidP="00D44FAF">
            <w:pPr>
              <w:numPr>
                <w:ilvl w:val="0"/>
                <w:numId w:val="32"/>
              </w:numPr>
              <w:tabs>
                <w:tab w:val="left" w:pos="1440"/>
              </w:tabs>
              <w:spacing w:after="0"/>
              <w:rPr>
                <w:sz w:val="22"/>
                <w:lang w:eastAsia="x-none"/>
              </w:rPr>
            </w:pPr>
            <w:r w:rsidRPr="00294A34">
              <w:rPr>
                <w:sz w:val="22"/>
                <w:lang w:eastAsia="x-none"/>
              </w:rPr>
              <w:t>For DFT-S-OFDM, use rank 1 precoders from table below for 2 Tx with wideband TPMI only</w:t>
            </w:r>
          </w:p>
          <w:p w:rsidR="00BE496C" w:rsidRPr="00294A34" w:rsidRDefault="00BE496C" w:rsidP="00D44FAF">
            <w:pPr>
              <w:numPr>
                <w:ilvl w:val="1"/>
                <w:numId w:val="32"/>
              </w:numPr>
              <w:tabs>
                <w:tab w:val="left" w:pos="720"/>
              </w:tabs>
              <w:spacing w:after="0"/>
              <w:rPr>
                <w:sz w:val="22"/>
                <w:lang w:eastAsia="x-none"/>
              </w:rPr>
            </w:pPr>
            <w:r w:rsidRPr="00294A34">
              <w:rPr>
                <w:sz w:val="22"/>
                <w:lang w:eastAsia="x-none"/>
              </w:rPr>
              <w:t>Note: in the following table “codebook index” should be called “TPMI index”</w:t>
            </w:r>
          </w:p>
          <w:p w:rsidR="00BE496C" w:rsidRPr="00294A34" w:rsidRDefault="00BE496C" w:rsidP="00D44FAF">
            <w:pPr>
              <w:jc w:val="center"/>
              <w:rPr>
                <w:lang w:eastAsia="ja-JP"/>
              </w:rPr>
            </w:pPr>
            <w:r w:rsidRPr="00294A34">
              <w:rPr>
                <w:noProof/>
                <w:lang w:val="en-US" w:eastAsia="ja-JP"/>
              </w:rPr>
              <w:drawing>
                <wp:inline distT="0" distB="0" distL="0" distR="0" wp14:anchorId="3AFFA3B9" wp14:editId="7C38BCA1">
                  <wp:extent cx="4418381" cy="205888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8578" cy="2058979"/>
                          </a:xfrm>
                          <a:prstGeom prst="rect">
                            <a:avLst/>
                          </a:prstGeom>
                          <a:noFill/>
                          <a:ln>
                            <a:noFill/>
                          </a:ln>
                        </pic:spPr>
                      </pic:pic>
                    </a:graphicData>
                  </a:graphic>
                </wp:inline>
              </w:drawing>
            </w:r>
          </w:p>
          <w:p w:rsidR="00BE496C" w:rsidRPr="00294A34" w:rsidRDefault="00BE496C" w:rsidP="00D44FAF">
            <w:pPr>
              <w:rPr>
                <w:lang w:eastAsia="ja-JP"/>
              </w:rPr>
            </w:pPr>
            <w:r w:rsidRPr="00294A34">
              <w:rPr>
                <w:highlight w:val="green"/>
                <w:lang w:eastAsia="ja-JP"/>
              </w:rPr>
              <w:t>Agreements</w:t>
            </w:r>
            <w:r w:rsidRPr="00294A34">
              <w:rPr>
                <w:lang w:eastAsia="ja-JP"/>
              </w:rPr>
              <w:t>:</w:t>
            </w:r>
          </w:p>
          <w:p w:rsidR="00BE496C" w:rsidRPr="00294A34" w:rsidRDefault="00BE496C" w:rsidP="00D44FAF">
            <w:pPr>
              <w:numPr>
                <w:ilvl w:val="0"/>
                <w:numId w:val="32"/>
              </w:numPr>
              <w:spacing w:after="0"/>
            </w:pPr>
            <w:r w:rsidRPr="00294A34">
              <w:t>For CP-OFDM</w:t>
            </w:r>
          </w:p>
          <w:p w:rsidR="00BE496C" w:rsidRPr="00294A34" w:rsidRDefault="00BE496C" w:rsidP="00D44FAF">
            <w:pPr>
              <w:numPr>
                <w:ilvl w:val="1"/>
                <w:numId w:val="32"/>
              </w:numPr>
              <w:tabs>
                <w:tab w:val="left" w:pos="720"/>
              </w:tabs>
              <w:spacing w:after="0"/>
            </w:pPr>
            <w:r w:rsidRPr="00294A34">
              <w:t>At least TPMI indices 0-3 for rank 1 and TPMI indices 0 and 1 for rank 2 are used</w:t>
            </w:r>
          </w:p>
          <w:p w:rsidR="00BE496C" w:rsidRPr="00294A34" w:rsidRDefault="00BE496C" w:rsidP="00D44FAF">
            <w:pPr>
              <w:numPr>
                <w:ilvl w:val="1"/>
                <w:numId w:val="32"/>
              </w:numPr>
              <w:tabs>
                <w:tab w:val="left" w:pos="720"/>
              </w:tabs>
              <w:spacing w:after="0"/>
            </w:pPr>
            <w:r w:rsidRPr="00294A34">
              <w:t xml:space="preserve">One of the two following Antenna port selection mechanisms is supported; </w:t>
            </w:r>
          </w:p>
          <w:p w:rsidR="00BE496C" w:rsidRPr="00294A34" w:rsidRDefault="00BE496C" w:rsidP="00D44FAF">
            <w:pPr>
              <w:numPr>
                <w:ilvl w:val="2"/>
                <w:numId w:val="32"/>
              </w:numPr>
              <w:tabs>
                <w:tab w:val="left" w:pos="720"/>
              </w:tabs>
              <w:spacing w:after="0"/>
            </w:pPr>
            <w:r w:rsidRPr="00294A34">
              <w:t>Decide among the two alternatives in RAN1# 90bis</w:t>
            </w:r>
          </w:p>
          <w:p w:rsidR="00BE496C" w:rsidRPr="00294A34" w:rsidRDefault="00BE496C" w:rsidP="00D44FAF">
            <w:pPr>
              <w:numPr>
                <w:ilvl w:val="2"/>
                <w:numId w:val="32"/>
              </w:numPr>
              <w:tabs>
                <w:tab w:val="left" w:pos="720"/>
              </w:tabs>
              <w:spacing w:after="0"/>
            </w:pPr>
            <w:r w:rsidRPr="00294A34">
              <w:t>Alt 1: TPMI indices 4 and 5 for rank 1, and 2 for rank 2, from the above table are used for CP-OFDM</w:t>
            </w:r>
          </w:p>
          <w:p w:rsidR="00BE496C" w:rsidRPr="00294A34" w:rsidDel="00BD408E" w:rsidRDefault="00BE496C" w:rsidP="00D44FAF">
            <w:pPr>
              <w:numPr>
                <w:ilvl w:val="2"/>
                <w:numId w:val="32"/>
              </w:numPr>
              <w:tabs>
                <w:tab w:val="left" w:pos="720"/>
              </w:tabs>
              <w:spacing w:after="0"/>
              <w:rPr>
                <w:lang w:val="en-US" w:eastAsia="x-none"/>
              </w:rPr>
            </w:pPr>
            <w:r w:rsidRPr="00294A34">
              <w:t>Alt 2: SRI indicates selected antenna ports</w:t>
            </w:r>
          </w:p>
        </w:tc>
      </w:tr>
    </w:tbl>
    <w:p w:rsidR="00BE496C" w:rsidRDefault="00BE496C" w:rsidP="00BE496C">
      <w:pPr>
        <w:spacing w:before="240"/>
        <w:jc w:val="both"/>
        <w:rPr>
          <w:lang w:eastAsia="ja-JP"/>
        </w:rPr>
      </w:pPr>
      <w:r w:rsidRPr="00294A34">
        <w:rPr>
          <w:rFonts w:hint="eastAsia"/>
          <w:lang w:val="en-US" w:eastAsia="ja-JP"/>
        </w:rPr>
        <w:t>In RAN1-NR#3</w:t>
      </w:r>
      <w:r>
        <w:rPr>
          <w:rFonts w:hint="eastAsia"/>
          <w:lang w:val="en-US" w:eastAsia="ja-JP"/>
        </w:rPr>
        <w:t xml:space="preserve"> and RAN1#90bis</w:t>
      </w:r>
      <w:r w:rsidRPr="00294A34">
        <w:rPr>
          <w:rFonts w:hint="eastAsia"/>
          <w:lang w:val="en-US" w:eastAsia="ja-JP"/>
        </w:rPr>
        <w:t xml:space="preserve">, RAN1 </w:t>
      </w:r>
      <w:r>
        <w:rPr>
          <w:rFonts w:hint="eastAsia"/>
          <w:lang w:val="en-US" w:eastAsia="ja-JP"/>
        </w:rPr>
        <w:t>decided</w:t>
      </w:r>
      <w:r w:rsidRPr="00294A34">
        <w:rPr>
          <w:rFonts w:hint="eastAsia"/>
          <w:lang w:val="en-US" w:eastAsia="ja-JP"/>
        </w:rPr>
        <w:t xml:space="preserve"> precoder matrices for 4-Tx DFT-S-OFDM based transmission [2</w:t>
      </w:r>
      <w:r>
        <w:rPr>
          <w:rFonts w:hint="eastAsia"/>
          <w:lang w:val="en-US" w:eastAsia="ja-JP"/>
        </w:rPr>
        <w:t>, 3</w:t>
      </w:r>
      <w:r w:rsidRPr="00294A34">
        <w:rPr>
          <w:rFonts w:hint="eastAsia"/>
          <w:lang w:val="en-US" w:eastAsia="ja-JP"/>
        </w:rPr>
        <w:t>].</w:t>
      </w:r>
      <w:r>
        <w:rPr>
          <w:rFonts w:hint="eastAsia"/>
          <w:lang w:val="en-US" w:eastAsia="ja-JP"/>
        </w:rPr>
        <w:t xml:space="preserve"> For CP-OFDM, Rel.8 DL, Rel.10 UL and Rel.15 DL are listed as candidate codebooks.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E496C" w:rsidRPr="00294A34" w:rsidDel="00BD408E" w:rsidTr="00D44FAF">
        <w:trPr>
          <w:jc w:val="center"/>
        </w:trPr>
        <w:tc>
          <w:tcPr>
            <w:tcW w:w="9847" w:type="dxa"/>
            <w:shd w:val="clear" w:color="auto" w:fill="auto"/>
          </w:tcPr>
          <w:p w:rsidR="00BE496C" w:rsidRPr="00294A34" w:rsidRDefault="00BE496C" w:rsidP="00D44FAF">
            <w:pPr>
              <w:rPr>
                <w:b/>
                <w:lang w:eastAsia="x-none"/>
              </w:rPr>
            </w:pPr>
            <w:r w:rsidRPr="00294A34">
              <w:rPr>
                <w:b/>
                <w:highlight w:val="green"/>
                <w:lang w:eastAsia="x-none"/>
              </w:rPr>
              <w:t>Agreement:</w:t>
            </w:r>
          </w:p>
          <w:p w:rsidR="00BE496C" w:rsidRPr="00294A34" w:rsidRDefault="00BE496C" w:rsidP="00D44FAF">
            <w:pPr>
              <w:numPr>
                <w:ilvl w:val="0"/>
                <w:numId w:val="32"/>
              </w:numPr>
              <w:tabs>
                <w:tab w:val="left" w:pos="1440"/>
              </w:tabs>
              <w:spacing w:after="0"/>
              <w:rPr>
                <w:lang w:val="en-US" w:eastAsia="x-none"/>
              </w:rPr>
            </w:pPr>
            <w:r w:rsidRPr="00294A34">
              <w:rPr>
                <w:lang w:val="en-US" w:eastAsia="x-none"/>
              </w:rPr>
              <w:t>For DFT-S-OFDM, support LTE 4Tx rank 1 UL codebook for TPMI 0-15</w:t>
            </w:r>
          </w:p>
          <w:p w:rsidR="00BE496C" w:rsidRPr="00294A34" w:rsidRDefault="00BE496C" w:rsidP="00D44FAF">
            <w:pPr>
              <w:numPr>
                <w:ilvl w:val="1"/>
                <w:numId w:val="32"/>
              </w:numPr>
              <w:spacing w:after="0"/>
              <w:rPr>
                <w:lang w:val="en-US" w:eastAsia="x-none"/>
              </w:rPr>
            </w:pPr>
            <w:r w:rsidRPr="00294A34">
              <w:rPr>
                <w:lang w:val="en-US" w:eastAsia="x-none"/>
              </w:rPr>
              <w:t>Additional codewords for antenna port selection will be also supported</w:t>
            </w:r>
          </w:p>
          <w:p w:rsidR="00BE496C" w:rsidRDefault="00BE496C" w:rsidP="00D44FAF">
            <w:pPr>
              <w:numPr>
                <w:ilvl w:val="1"/>
                <w:numId w:val="32"/>
              </w:numPr>
              <w:spacing w:after="0"/>
              <w:rPr>
                <w:lang w:val="en-US" w:eastAsia="x-none"/>
              </w:rPr>
            </w:pPr>
            <w:r w:rsidRPr="00294A34">
              <w:rPr>
                <w:lang w:val="en-US" w:eastAsia="x-none"/>
              </w:rPr>
              <w:t>FFS: Details on the additional codewords for antenna port selection (e.g. number of codewords, scale factors, etc)</w:t>
            </w:r>
          </w:p>
          <w:p w:rsidR="00BE496C" w:rsidRPr="005E463B" w:rsidRDefault="00BE496C" w:rsidP="00D44FAF">
            <w:pPr>
              <w:rPr>
                <w:b/>
                <w:lang w:eastAsia="x-none"/>
              </w:rPr>
            </w:pPr>
            <w:r w:rsidRPr="00F26650">
              <w:rPr>
                <w:b/>
                <w:highlight w:val="green"/>
                <w:lang w:eastAsia="x-none"/>
              </w:rPr>
              <w:t>Agreement:</w:t>
            </w:r>
          </w:p>
          <w:p w:rsidR="00BE496C" w:rsidRPr="005E463B" w:rsidRDefault="00BE496C" w:rsidP="00D44FAF">
            <w:pPr>
              <w:numPr>
                <w:ilvl w:val="0"/>
                <w:numId w:val="45"/>
              </w:numPr>
              <w:spacing w:after="0"/>
              <w:rPr>
                <w:lang w:val="en-US" w:eastAsia="x-none"/>
              </w:rPr>
            </w:pPr>
            <w:r>
              <w:rPr>
                <w:lang w:val="en-US" w:eastAsia="x-none"/>
              </w:rPr>
              <w:t>At least for the case where single SRS resource is configured and f</w:t>
            </w:r>
            <w:r w:rsidRPr="005E463B">
              <w:rPr>
                <w:lang w:val="en-US" w:eastAsia="x-none"/>
              </w:rPr>
              <w:t>or DFT-S-OFDM, support additional 4Tx rank 1 codebook below</w:t>
            </w:r>
          </w:p>
          <w:p w:rsidR="00BE496C" w:rsidRDefault="00BE496C" w:rsidP="00D44FAF">
            <w:pPr>
              <w:rPr>
                <w:lang w:val="en-US" w:eastAsia="ja-JP"/>
              </w:rPr>
            </w:pPr>
            <w:r>
              <w:rPr>
                <w:noProof/>
                <w:lang w:val="en-US" w:eastAsia="ja-JP"/>
              </w:rPr>
              <w:lastRenderedPageBreak/>
              <w:drawing>
                <wp:inline distT="0" distB="0" distL="0" distR="0" wp14:anchorId="3AC21E72" wp14:editId="4416C1D9">
                  <wp:extent cx="4468483" cy="177727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5257" r="5827" b="10251"/>
                          <a:stretch>
                            <a:fillRect/>
                          </a:stretch>
                        </pic:blipFill>
                        <pic:spPr bwMode="auto">
                          <a:xfrm>
                            <a:off x="0" y="0"/>
                            <a:ext cx="4468924" cy="1777454"/>
                          </a:xfrm>
                          <a:prstGeom prst="rect">
                            <a:avLst/>
                          </a:prstGeom>
                          <a:noFill/>
                          <a:ln>
                            <a:noFill/>
                          </a:ln>
                        </pic:spPr>
                      </pic:pic>
                    </a:graphicData>
                  </a:graphic>
                </wp:inline>
              </w:drawing>
            </w:r>
          </w:p>
          <w:p w:rsidR="00BE496C" w:rsidRPr="00175DA0" w:rsidRDefault="00BE496C" w:rsidP="00D44FAF">
            <w:pPr>
              <w:rPr>
                <w:b/>
                <w:lang w:val="en-US" w:eastAsia="x-none"/>
              </w:rPr>
            </w:pPr>
            <w:r w:rsidRPr="00175DA0">
              <w:rPr>
                <w:b/>
                <w:highlight w:val="green"/>
                <w:lang w:val="en-US" w:eastAsia="x-none"/>
              </w:rPr>
              <w:t>Agreement:</w:t>
            </w:r>
          </w:p>
          <w:p w:rsidR="00BE496C" w:rsidRPr="001E59BC" w:rsidRDefault="00BE496C" w:rsidP="00D44FAF">
            <w:pPr>
              <w:numPr>
                <w:ilvl w:val="0"/>
                <w:numId w:val="46"/>
              </w:numPr>
              <w:spacing w:after="0"/>
              <w:rPr>
                <w:lang w:val="en-US"/>
              </w:rPr>
            </w:pPr>
            <w:r w:rsidRPr="001E59BC">
              <w:rPr>
                <w:lang w:val="en-US"/>
              </w:rPr>
              <w:t>For 4 Tx with wideband TPMI, use at least single stage DCI</w:t>
            </w:r>
          </w:p>
          <w:p w:rsidR="00BE496C" w:rsidRPr="001E59BC" w:rsidRDefault="00BE496C" w:rsidP="00D44FAF">
            <w:pPr>
              <w:pStyle w:val="RAN1bullet2"/>
            </w:pPr>
            <w:r w:rsidRPr="001E59BC">
              <w:t>FFS for 2 stage DCI</w:t>
            </w:r>
          </w:p>
          <w:p w:rsidR="00BE496C" w:rsidRPr="001E59BC" w:rsidRDefault="00BE496C" w:rsidP="00D44FAF">
            <w:pPr>
              <w:numPr>
                <w:ilvl w:val="0"/>
                <w:numId w:val="46"/>
              </w:numPr>
              <w:spacing w:after="0"/>
              <w:rPr>
                <w:lang w:val="en-US"/>
              </w:rPr>
            </w:pPr>
            <w:r w:rsidRPr="001E59BC">
              <w:rPr>
                <w:lang w:val="en-US"/>
              </w:rPr>
              <w:t>For wideband TPMI, for NR 4 Tx codebook for CP-OFDM, downselect one of:</w:t>
            </w:r>
          </w:p>
          <w:p w:rsidR="00BE496C" w:rsidRPr="001E59BC" w:rsidRDefault="00BE496C" w:rsidP="00D44FAF">
            <w:pPr>
              <w:pStyle w:val="RAN1bullet2"/>
            </w:pPr>
            <w:r w:rsidRPr="001E59BC">
              <w:t xml:space="preserve">Alt 1: Rel-10 UL, possibly with additional entries: </w:t>
            </w:r>
          </w:p>
          <w:p w:rsidR="00BE496C" w:rsidRPr="001E59BC" w:rsidRDefault="00BE496C" w:rsidP="00D44FAF">
            <w:pPr>
              <w:pStyle w:val="RAN1bullet2"/>
            </w:pPr>
            <w:r w:rsidRPr="001E59BC">
              <w:t xml:space="preserve">Alt 2: Rel-15 DL, possibly with additional entries: </w:t>
            </w:r>
          </w:p>
          <w:p w:rsidR="00BE496C" w:rsidRPr="001E59BC" w:rsidRDefault="00BE496C" w:rsidP="00D44FAF">
            <w:pPr>
              <w:pStyle w:val="RAN1bullet2"/>
            </w:pPr>
            <w:r w:rsidRPr="001E59BC">
              <w:t>Alt 3: Rel-8 DL, possibly with additional entries</w:t>
            </w:r>
          </w:p>
          <w:p w:rsidR="00BE496C" w:rsidRPr="006D5D50" w:rsidDel="00BD408E" w:rsidRDefault="00BE496C" w:rsidP="00D44FAF">
            <w:pPr>
              <w:numPr>
                <w:ilvl w:val="0"/>
                <w:numId w:val="46"/>
              </w:numPr>
              <w:spacing w:after="0"/>
              <w:rPr>
                <w:lang w:val="en-US"/>
              </w:rPr>
            </w:pPr>
            <w:r w:rsidRPr="00175DA0">
              <w:rPr>
                <w:lang w:val="en-US"/>
              </w:rPr>
              <w:t>Evaluate performance of candidate codebooks &amp; decide by RAN1#91</w:t>
            </w:r>
          </w:p>
        </w:tc>
      </w:tr>
    </w:tbl>
    <w:p w:rsidR="00BE496C" w:rsidRPr="00294A34" w:rsidRDefault="00BE496C" w:rsidP="00BE496C">
      <w:pPr>
        <w:spacing w:before="240"/>
        <w:jc w:val="both"/>
        <w:rPr>
          <w:lang w:val="en-US" w:eastAsia="ja-JP"/>
        </w:rPr>
      </w:pPr>
      <w:r>
        <w:rPr>
          <w:rFonts w:hint="eastAsia"/>
          <w:lang w:eastAsia="ja-JP"/>
        </w:rPr>
        <w:lastRenderedPageBreak/>
        <w:t>In RAN1#91, RAN1 need to narrow down the candidate codebooks captured in the agreement. In this contribution, we discuss which codebook is preferable for NR UL transmission with CP-OFDM.</w:t>
      </w:r>
    </w:p>
    <w:p w:rsidR="00DF7F0B" w:rsidRPr="00294A34" w:rsidRDefault="00F00415" w:rsidP="00B24F9C">
      <w:pPr>
        <w:pStyle w:val="10"/>
        <w:tabs>
          <w:tab w:val="clear" w:pos="432"/>
          <w:tab w:val="num" w:pos="522"/>
        </w:tabs>
        <w:ind w:left="522" w:hanging="522"/>
        <w:jc w:val="both"/>
        <w:rPr>
          <w:lang w:val="en-US" w:eastAsia="ja-JP"/>
        </w:rPr>
      </w:pPr>
      <w:r w:rsidRPr="00294A34">
        <w:rPr>
          <w:rFonts w:hint="eastAsia"/>
          <w:lang w:val="en-US" w:eastAsia="ja-JP"/>
        </w:rPr>
        <w:t>Discussion</w:t>
      </w:r>
    </w:p>
    <w:p w:rsidR="00BE496C" w:rsidRDefault="00BE496C" w:rsidP="00BE496C">
      <w:pPr>
        <w:ind w:firstLineChars="50" w:firstLine="100"/>
        <w:jc w:val="both"/>
        <w:rPr>
          <w:lang w:val="en-US" w:eastAsia="ja-JP"/>
        </w:rPr>
      </w:pPr>
      <w:r>
        <w:rPr>
          <w:rFonts w:hint="eastAsia"/>
          <w:lang w:val="en-US" w:eastAsia="ja-JP"/>
        </w:rPr>
        <w:t xml:space="preserve">As captured in the agreement RAN1 made in RAN1#90bis, there are three candidate codebooks for CP-OFDM based 4Tx transmission, i.e., Rel.8 DL, Rel.10 UL and Rel.15 DL codebooks. First of all, we discuss whether antenna correlation should be taken into account for codebook design. From our point of view, </w:t>
      </w:r>
      <w:r w:rsidRPr="00294A34">
        <w:rPr>
          <w:rFonts w:hint="eastAsia"/>
          <w:lang w:val="en-US" w:eastAsia="ja-JP"/>
        </w:rPr>
        <w:t xml:space="preserve">high </w:t>
      </w:r>
      <w:r w:rsidRPr="00294A34">
        <w:rPr>
          <w:lang w:val="en-US" w:eastAsia="ja-JP"/>
        </w:rPr>
        <w:t xml:space="preserve">spatial correlation </w:t>
      </w:r>
      <w:r w:rsidRPr="00294A34">
        <w:rPr>
          <w:rFonts w:hint="eastAsia"/>
          <w:lang w:val="en-US" w:eastAsia="ja-JP"/>
        </w:rPr>
        <w:t>doesn</w:t>
      </w:r>
      <w:r w:rsidRPr="00294A34">
        <w:rPr>
          <w:lang w:val="en-US" w:eastAsia="ja-JP"/>
        </w:rPr>
        <w:t>’</w:t>
      </w:r>
      <w:r w:rsidRPr="00294A34">
        <w:rPr>
          <w:rFonts w:hint="eastAsia"/>
          <w:lang w:val="en-US" w:eastAsia="ja-JP"/>
        </w:rPr>
        <w:t>t need</w:t>
      </w:r>
      <w:r w:rsidRPr="00294A34">
        <w:rPr>
          <w:lang w:val="en-US" w:eastAsia="ja-JP"/>
        </w:rPr>
        <w:t xml:space="preserve"> </w:t>
      </w:r>
      <w:r w:rsidRPr="00294A34">
        <w:rPr>
          <w:rFonts w:hint="eastAsia"/>
          <w:lang w:val="en-US" w:eastAsia="ja-JP"/>
        </w:rPr>
        <w:t>to</w:t>
      </w:r>
      <w:r w:rsidRPr="00294A34">
        <w:rPr>
          <w:lang w:val="en-US" w:eastAsia="ja-JP"/>
        </w:rPr>
        <w:t xml:space="preserve"> be assumed for the codebook</w:t>
      </w:r>
      <w:r>
        <w:rPr>
          <w:rFonts w:hint="eastAsia"/>
          <w:lang w:val="en-US" w:eastAsia="ja-JP"/>
        </w:rPr>
        <w:t xml:space="preserve">, because </w:t>
      </w:r>
      <w:r w:rsidRPr="00294A34">
        <w:rPr>
          <w:rFonts w:hint="eastAsia"/>
          <w:lang w:val="en-US" w:eastAsia="ja-JP"/>
        </w:rPr>
        <w:t xml:space="preserve">typical operation </w:t>
      </w:r>
      <w:r>
        <w:rPr>
          <w:rFonts w:hint="eastAsia"/>
          <w:lang w:val="en-US" w:eastAsia="ja-JP"/>
        </w:rPr>
        <w:t xml:space="preserve">for the UL </w:t>
      </w:r>
      <w:r w:rsidRPr="00294A34">
        <w:rPr>
          <w:rFonts w:hint="eastAsia"/>
          <w:lang w:val="en-US" w:eastAsia="ja-JP"/>
        </w:rPr>
        <w:t>is multi-scattering enviro</w:t>
      </w:r>
      <w:r>
        <w:rPr>
          <w:rFonts w:hint="eastAsia"/>
          <w:lang w:val="en-US" w:eastAsia="ja-JP"/>
        </w:rPr>
        <w:t>nment with large angular spread</w:t>
      </w:r>
      <w:r w:rsidRPr="00294A34">
        <w:rPr>
          <w:lang w:val="en-US" w:eastAsia="ja-JP"/>
        </w:rPr>
        <w:t xml:space="preserve">. </w:t>
      </w:r>
      <w:r>
        <w:rPr>
          <w:rFonts w:hint="eastAsia"/>
          <w:lang w:val="en-US" w:eastAsia="ja-JP"/>
        </w:rPr>
        <w:t>Furthermore, even if high correlation needs to be considered, it can be performed by non-codebook based transmission, e.g., based on UE implementation. Hence a codebook assuming high antenna correlation, i.e., Rel.15 DL codebook, can be removed. Then remaining candidates are Rel.8 DL and Rel.10 UL codebooks. Next we talk about PAPR issue. F</w:t>
      </w:r>
      <w:r w:rsidRPr="00294A34">
        <w:rPr>
          <w:rFonts w:hint="eastAsia"/>
          <w:lang w:val="en-US" w:eastAsia="ja-JP"/>
        </w:rPr>
        <w:t>or CP-OFDM transmission, PAPR is not critical</w:t>
      </w:r>
      <w:r>
        <w:rPr>
          <w:rFonts w:hint="eastAsia"/>
          <w:lang w:val="en-US" w:eastAsia="ja-JP"/>
        </w:rPr>
        <w:t xml:space="preserve"> issue. If PAPR is critical, CP-OFDM should not be used for the UL transmission. In conclusion, reusing Rel.</w:t>
      </w:r>
      <w:r w:rsidRPr="00294A34">
        <w:rPr>
          <w:rFonts w:hint="eastAsia"/>
          <w:lang w:val="en-US" w:eastAsia="ja-JP"/>
        </w:rPr>
        <w:t>8 DL codebook seems to be reasonable.</w:t>
      </w:r>
    </w:p>
    <w:p w:rsidR="00BE496C" w:rsidRPr="00294A34" w:rsidRDefault="00BE496C" w:rsidP="00BE496C">
      <w:pPr>
        <w:ind w:leftChars="71" w:left="1132" w:hangingChars="493" w:hanging="990"/>
        <w:jc w:val="both"/>
        <w:rPr>
          <w:b/>
          <w:i/>
          <w:lang w:val="en-US" w:eastAsia="ja-JP"/>
        </w:rPr>
      </w:pPr>
      <w:r w:rsidRPr="00294A34">
        <w:rPr>
          <w:rFonts w:hint="eastAsia"/>
          <w:b/>
          <w:i/>
          <w:lang w:val="en-US" w:eastAsia="ja-JP"/>
        </w:rPr>
        <w:t xml:space="preserve">Proposal </w:t>
      </w:r>
      <w:r>
        <w:rPr>
          <w:rFonts w:hint="eastAsia"/>
          <w:b/>
          <w:i/>
          <w:lang w:val="en-US" w:eastAsia="ja-JP"/>
        </w:rPr>
        <w:t>1</w:t>
      </w:r>
      <w:r w:rsidRPr="00294A34">
        <w:rPr>
          <w:rFonts w:hint="eastAsia"/>
          <w:b/>
          <w:i/>
          <w:lang w:val="en-US" w:eastAsia="ja-JP"/>
        </w:rPr>
        <w:t xml:space="preserve">: Reuse Rel. 8 DL precoder matrices for </w:t>
      </w:r>
      <w:r>
        <w:rPr>
          <w:rFonts w:hint="eastAsia"/>
          <w:b/>
          <w:i/>
          <w:lang w:val="en-US" w:eastAsia="ja-JP"/>
        </w:rPr>
        <w:t xml:space="preserve">4-Tx </w:t>
      </w:r>
      <w:r w:rsidRPr="00294A34">
        <w:rPr>
          <w:rFonts w:hint="eastAsia"/>
          <w:b/>
          <w:i/>
          <w:lang w:val="en-US" w:eastAsia="ja-JP"/>
        </w:rPr>
        <w:t>CP-OFDM based UL transmission.</w:t>
      </w:r>
    </w:p>
    <w:p w:rsidR="00BE496C" w:rsidRPr="00294A34" w:rsidRDefault="00BE496C" w:rsidP="00BE496C">
      <w:pPr>
        <w:ind w:firstLineChars="50" w:firstLine="100"/>
        <w:jc w:val="both"/>
        <w:rPr>
          <w:lang w:val="en-US" w:eastAsia="ja-JP"/>
        </w:rPr>
      </w:pPr>
      <w:r w:rsidRPr="00294A34">
        <w:rPr>
          <w:lang w:val="en-US" w:eastAsia="ja-JP"/>
        </w:rPr>
        <w:t>Another</w:t>
      </w:r>
      <w:r w:rsidRPr="00294A34">
        <w:rPr>
          <w:rFonts w:hint="eastAsia"/>
          <w:lang w:val="en-US" w:eastAsia="ja-JP"/>
        </w:rPr>
        <w:t xml:space="preserve"> question is whether dual-stage </w:t>
      </w:r>
      <w:r>
        <w:rPr>
          <w:rFonts w:hint="eastAsia"/>
          <w:lang w:val="en-US" w:eastAsia="ja-JP"/>
        </w:rPr>
        <w:t>DCI is</w:t>
      </w:r>
      <w:r w:rsidRPr="00294A34">
        <w:rPr>
          <w:rFonts w:hint="eastAsia"/>
          <w:lang w:val="en-US" w:eastAsia="ja-JP"/>
        </w:rPr>
        <w:t xml:space="preserve"> needed. There is an argument that dual-stage DCI </w:t>
      </w:r>
      <w:r>
        <w:rPr>
          <w:rFonts w:hint="eastAsia"/>
          <w:lang w:val="en-US" w:eastAsia="ja-JP"/>
        </w:rPr>
        <w:t xml:space="preserve">is useful to acquire DCI payload size such that </w:t>
      </w:r>
      <w:r w:rsidRPr="00294A34">
        <w:rPr>
          <w:rFonts w:hint="eastAsia"/>
          <w:lang w:val="en-US" w:eastAsia="ja-JP"/>
        </w:rPr>
        <w:t>resource allocation is indicated in the first DCI then TPMIs are indicated in the second DCI [</w:t>
      </w:r>
      <w:r>
        <w:rPr>
          <w:rFonts w:hint="eastAsia"/>
          <w:lang w:val="en-US" w:eastAsia="ja-JP"/>
        </w:rPr>
        <w:t>4</w:t>
      </w:r>
      <w:r w:rsidRPr="00294A34">
        <w:rPr>
          <w:rFonts w:hint="eastAsia"/>
          <w:lang w:val="en-US" w:eastAsia="ja-JP"/>
        </w:rPr>
        <w:t>]. However, as it was agreed in RAN1#90</w:t>
      </w:r>
      <w:r>
        <w:rPr>
          <w:rFonts w:hint="eastAsia"/>
          <w:lang w:val="en-US" w:eastAsia="ja-JP"/>
        </w:rPr>
        <w:t>, that DCI size is independent of</w:t>
      </w:r>
      <w:r w:rsidRPr="00294A34">
        <w:rPr>
          <w:rFonts w:hint="eastAsia"/>
          <w:lang w:val="en-US" w:eastAsia="ja-JP"/>
        </w:rPr>
        <w:t xml:space="preserve"> allocated resource size, there is no </w:t>
      </w:r>
      <w:r>
        <w:rPr>
          <w:rFonts w:hint="eastAsia"/>
          <w:lang w:val="en-US" w:eastAsia="ja-JP"/>
        </w:rPr>
        <w:t>benefit</w:t>
      </w:r>
      <w:r w:rsidRPr="00294A34">
        <w:rPr>
          <w:rFonts w:hint="eastAsia"/>
          <w:lang w:val="en-US" w:eastAsia="ja-JP"/>
        </w:rPr>
        <w:t xml:space="preserve"> to support dual-stage DCI anymore. Furthermore dual-stage DCI will cause </w:t>
      </w:r>
      <w:r w:rsidRPr="00294A34">
        <w:rPr>
          <w:lang w:val="en-US" w:eastAsia="ja-JP"/>
        </w:rPr>
        <w:t>signaling</w:t>
      </w:r>
      <w:r>
        <w:rPr>
          <w:rFonts w:hint="eastAsia"/>
          <w:lang w:val="en-US" w:eastAsia="ja-JP"/>
        </w:rPr>
        <w:t xml:space="preserve"> delay, which would</w:t>
      </w:r>
      <w:r w:rsidRPr="00294A34">
        <w:rPr>
          <w:rFonts w:hint="eastAsia"/>
          <w:lang w:val="en-US" w:eastAsia="ja-JP"/>
        </w:rPr>
        <w:t xml:space="preserve"> cause performance degradation. Therefore dual-stage DCI should not be supported even if dual-stage codebook is supported for sub-band precoding.</w:t>
      </w:r>
    </w:p>
    <w:p w:rsidR="00BE496C" w:rsidRDefault="00BE496C" w:rsidP="00BE496C">
      <w:pPr>
        <w:ind w:leftChars="72" w:left="1276" w:hangingChars="564" w:hanging="1132"/>
        <w:jc w:val="both"/>
        <w:rPr>
          <w:b/>
          <w:i/>
          <w:lang w:val="en-US" w:eastAsia="ja-JP"/>
        </w:rPr>
      </w:pPr>
      <w:r w:rsidRPr="00294A34">
        <w:rPr>
          <w:rFonts w:hint="eastAsia"/>
          <w:b/>
          <w:i/>
          <w:lang w:val="en-US" w:eastAsia="ja-JP"/>
        </w:rPr>
        <w:t>Proposal</w:t>
      </w:r>
      <w:r>
        <w:rPr>
          <w:rFonts w:hint="eastAsia"/>
          <w:b/>
          <w:i/>
          <w:lang w:val="en-US" w:eastAsia="ja-JP"/>
        </w:rPr>
        <w:t xml:space="preserve"> 2</w:t>
      </w:r>
      <w:r w:rsidRPr="00294A34">
        <w:rPr>
          <w:rFonts w:hint="eastAsia"/>
          <w:b/>
          <w:i/>
          <w:lang w:val="en-US" w:eastAsia="ja-JP"/>
        </w:rPr>
        <w:t>: D</w:t>
      </w:r>
      <w:r w:rsidRPr="00294A34">
        <w:rPr>
          <w:b/>
          <w:i/>
          <w:lang w:val="en-US" w:eastAsia="ja-JP"/>
        </w:rPr>
        <w:t>ual-stage DCI should not be supported even if dual-stage codebook is supported for sub-band precoding.</w:t>
      </w:r>
    </w:p>
    <w:p w:rsidR="00BE496C" w:rsidRDefault="00BE496C" w:rsidP="00BE496C">
      <w:pPr>
        <w:jc w:val="both"/>
        <w:rPr>
          <w:lang w:val="en-US" w:eastAsia="ja-JP"/>
        </w:rPr>
      </w:pPr>
      <w:r>
        <w:rPr>
          <w:rFonts w:hint="eastAsia"/>
          <w:lang w:val="en-US" w:eastAsia="ja-JP"/>
        </w:rPr>
        <w:t xml:space="preserve"> Regarding sub-band precoding, RAN1 have no agreement so far which states sub-band indication details, although RAN1 agreed to support it. Since RAN1#91 is the last meeting for Rel.15 NSA and SA common specs, it seems to be difficult for RAN1 to decide the details within RAN1#91. Therefore, we propose to discuss it for Rel.15 SA or later specs.</w:t>
      </w:r>
    </w:p>
    <w:p w:rsidR="00BE496C" w:rsidRPr="006D5D50" w:rsidRDefault="00BE496C" w:rsidP="00BE496C">
      <w:pPr>
        <w:ind w:leftChars="72" w:left="1276" w:hangingChars="564" w:hanging="1132"/>
        <w:jc w:val="both"/>
        <w:rPr>
          <w:b/>
          <w:i/>
          <w:lang w:val="en-US" w:eastAsia="ja-JP"/>
        </w:rPr>
      </w:pPr>
      <w:r>
        <w:rPr>
          <w:rFonts w:hint="eastAsia"/>
          <w:b/>
          <w:i/>
          <w:lang w:val="en-US" w:eastAsia="ja-JP"/>
        </w:rPr>
        <w:t>Observation</w:t>
      </w:r>
      <w:r w:rsidRPr="00294A34">
        <w:rPr>
          <w:rFonts w:hint="eastAsia"/>
          <w:b/>
          <w:i/>
          <w:lang w:val="en-US" w:eastAsia="ja-JP"/>
        </w:rPr>
        <w:t xml:space="preserve">: </w:t>
      </w:r>
      <w:r>
        <w:rPr>
          <w:rFonts w:hint="eastAsia"/>
          <w:b/>
          <w:i/>
          <w:lang w:val="en-US" w:eastAsia="ja-JP"/>
        </w:rPr>
        <w:t>I</w:t>
      </w:r>
      <w:r w:rsidRPr="006D5D50">
        <w:rPr>
          <w:b/>
          <w:i/>
          <w:lang w:val="en-US" w:eastAsia="ja-JP"/>
        </w:rPr>
        <w:t xml:space="preserve">t seems to be difficult for RAN1 to decide the details </w:t>
      </w:r>
      <w:r>
        <w:rPr>
          <w:rFonts w:hint="eastAsia"/>
          <w:b/>
          <w:i/>
          <w:lang w:val="en-US" w:eastAsia="ja-JP"/>
        </w:rPr>
        <w:t xml:space="preserve">of sub-band precoding for UL </w:t>
      </w:r>
      <w:r w:rsidRPr="006D5D50">
        <w:rPr>
          <w:b/>
          <w:i/>
          <w:lang w:val="en-US" w:eastAsia="ja-JP"/>
        </w:rPr>
        <w:t>within RAN1#91</w:t>
      </w:r>
      <w:r>
        <w:rPr>
          <w:rFonts w:hint="eastAsia"/>
          <w:b/>
          <w:i/>
          <w:lang w:val="en-US" w:eastAsia="ja-JP"/>
        </w:rPr>
        <w:t xml:space="preserve">. It can be discussed for </w:t>
      </w:r>
      <w:r w:rsidRPr="006D5D50">
        <w:rPr>
          <w:b/>
          <w:i/>
          <w:lang w:val="en-US" w:eastAsia="ja-JP"/>
        </w:rPr>
        <w:t>Rel.15 SA or later</w:t>
      </w:r>
      <w:r>
        <w:rPr>
          <w:rFonts w:hint="eastAsia"/>
          <w:b/>
          <w:i/>
          <w:lang w:val="en-US" w:eastAsia="ja-JP"/>
        </w:rPr>
        <w:t xml:space="preserve"> releases</w:t>
      </w:r>
      <w:r w:rsidRPr="006D5D50">
        <w:rPr>
          <w:b/>
          <w:i/>
          <w:lang w:val="en-US" w:eastAsia="ja-JP"/>
        </w:rPr>
        <w:t>.</w:t>
      </w:r>
    </w:p>
    <w:p w:rsidR="00174FF3" w:rsidRPr="00294A34" w:rsidRDefault="00174FF3" w:rsidP="00174FF3">
      <w:pPr>
        <w:pStyle w:val="10"/>
        <w:tabs>
          <w:tab w:val="clear" w:pos="432"/>
          <w:tab w:val="num" w:pos="522"/>
        </w:tabs>
        <w:ind w:left="522" w:hanging="522"/>
        <w:jc w:val="both"/>
        <w:rPr>
          <w:lang w:val="en-US" w:eastAsia="ja-JP"/>
        </w:rPr>
      </w:pPr>
      <w:r w:rsidRPr="00294A34">
        <w:rPr>
          <w:rFonts w:hint="eastAsia"/>
          <w:lang w:val="en-US" w:eastAsia="ja-JP"/>
        </w:rPr>
        <w:t>Conclusion</w:t>
      </w:r>
    </w:p>
    <w:p w:rsidR="00E86645" w:rsidRPr="00294A34" w:rsidRDefault="00E86645" w:rsidP="00E86645">
      <w:pPr>
        <w:jc w:val="both"/>
        <w:rPr>
          <w:lang w:val="en-US" w:eastAsia="ja-JP"/>
        </w:rPr>
      </w:pPr>
      <w:r w:rsidRPr="00294A34">
        <w:rPr>
          <w:rFonts w:hint="eastAsia"/>
          <w:lang w:val="en-US" w:eastAsia="ja-JP"/>
        </w:rPr>
        <w:t>In this contribution, we discussed UL codebook design. O</w:t>
      </w:r>
      <w:r w:rsidRPr="00294A34">
        <w:rPr>
          <w:lang w:val="en-US" w:eastAsia="ja-JP"/>
        </w:rPr>
        <w:t>u</w:t>
      </w:r>
      <w:r w:rsidRPr="00294A34">
        <w:rPr>
          <w:rFonts w:hint="eastAsia"/>
          <w:lang w:val="en-US" w:eastAsia="ja-JP"/>
        </w:rPr>
        <w:t>r observations and proposals are as followed;</w:t>
      </w:r>
    </w:p>
    <w:p w:rsidR="00E86645" w:rsidRPr="00294A34" w:rsidRDefault="00E86645" w:rsidP="00E86645">
      <w:pPr>
        <w:ind w:leftChars="71" w:left="1132" w:hangingChars="493" w:hanging="990"/>
        <w:jc w:val="both"/>
        <w:rPr>
          <w:b/>
          <w:i/>
          <w:lang w:val="en-US" w:eastAsia="ja-JP"/>
        </w:rPr>
      </w:pPr>
      <w:r w:rsidRPr="00294A34">
        <w:rPr>
          <w:rFonts w:hint="eastAsia"/>
          <w:b/>
          <w:i/>
          <w:lang w:val="en-US" w:eastAsia="ja-JP"/>
        </w:rPr>
        <w:lastRenderedPageBreak/>
        <w:t xml:space="preserve">Proposal </w:t>
      </w:r>
      <w:r>
        <w:rPr>
          <w:rFonts w:hint="eastAsia"/>
          <w:b/>
          <w:i/>
          <w:lang w:val="en-US" w:eastAsia="ja-JP"/>
        </w:rPr>
        <w:t>1</w:t>
      </w:r>
      <w:r w:rsidRPr="00294A34">
        <w:rPr>
          <w:rFonts w:hint="eastAsia"/>
          <w:b/>
          <w:i/>
          <w:lang w:val="en-US" w:eastAsia="ja-JP"/>
        </w:rPr>
        <w:t xml:space="preserve">: Reuse Rel. 8 DL precoder matrices for </w:t>
      </w:r>
      <w:r>
        <w:rPr>
          <w:rFonts w:hint="eastAsia"/>
          <w:b/>
          <w:i/>
          <w:lang w:val="en-US" w:eastAsia="ja-JP"/>
        </w:rPr>
        <w:t xml:space="preserve">4-Tx </w:t>
      </w:r>
      <w:r w:rsidRPr="00294A34">
        <w:rPr>
          <w:rFonts w:hint="eastAsia"/>
          <w:b/>
          <w:i/>
          <w:lang w:val="en-US" w:eastAsia="ja-JP"/>
        </w:rPr>
        <w:t>CP-OFDM based UL transmission.</w:t>
      </w:r>
    </w:p>
    <w:p w:rsidR="00E86645" w:rsidRDefault="00E86645" w:rsidP="00E86645">
      <w:pPr>
        <w:ind w:leftChars="72" w:left="1276" w:hangingChars="564" w:hanging="1132"/>
        <w:jc w:val="both"/>
        <w:rPr>
          <w:b/>
          <w:i/>
          <w:lang w:val="en-US" w:eastAsia="ja-JP"/>
        </w:rPr>
      </w:pPr>
      <w:r w:rsidRPr="00294A34">
        <w:rPr>
          <w:rFonts w:hint="eastAsia"/>
          <w:b/>
          <w:i/>
          <w:lang w:val="en-US" w:eastAsia="ja-JP"/>
        </w:rPr>
        <w:t>Proposal</w:t>
      </w:r>
      <w:r>
        <w:rPr>
          <w:rFonts w:hint="eastAsia"/>
          <w:b/>
          <w:i/>
          <w:lang w:val="en-US" w:eastAsia="ja-JP"/>
        </w:rPr>
        <w:t xml:space="preserve"> 2</w:t>
      </w:r>
      <w:r w:rsidRPr="00294A34">
        <w:rPr>
          <w:rFonts w:hint="eastAsia"/>
          <w:b/>
          <w:i/>
          <w:lang w:val="en-US" w:eastAsia="ja-JP"/>
        </w:rPr>
        <w:t>: D</w:t>
      </w:r>
      <w:r w:rsidRPr="00294A34">
        <w:rPr>
          <w:b/>
          <w:i/>
          <w:lang w:val="en-US" w:eastAsia="ja-JP"/>
        </w:rPr>
        <w:t>ual-stage DCI should not be supported even if dual-stage codebook is supported for sub-band precoding.</w:t>
      </w:r>
    </w:p>
    <w:p w:rsidR="00E86645" w:rsidRPr="006D5D50" w:rsidRDefault="00E86645" w:rsidP="00E86645">
      <w:pPr>
        <w:ind w:leftChars="72" w:left="1276" w:hangingChars="564" w:hanging="1132"/>
        <w:jc w:val="both"/>
        <w:rPr>
          <w:b/>
          <w:i/>
          <w:lang w:val="en-US" w:eastAsia="ja-JP"/>
        </w:rPr>
      </w:pPr>
      <w:r>
        <w:rPr>
          <w:rFonts w:hint="eastAsia"/>
          <w:b/>
          <w:i/>
          <w:lang w:val="en-US" w:eastAsia="ja-JP"/>
        </w:rPr>
        <w:t>Observation</w:t>
      </w:r>
      <w:r w:rsidRPr="00294A34">
        <w:rPr>
          <w:rFonts w:hint="eastAsia"/>
          <w:b/>
          <w:i/>
          <w:lang w:val="en-US" w:eastAsia="ja-JP"/>
        </w:rPr>
        <w:t xml:space="preserve">: </w:t>
      </w:r>
      <w:r>
        <w:rPr>
          <w:rFonts w:hint="eastAsia"/>
          <w:b/>
          <w:i/>
          <w:lang w:val="en-US" w:eastAsia="ja-JP"/>
        </w:rPr>
        <w:t>I</w:t>
      </w:r>
      <w:r w:rsidRPr="006D5D50">
        <w:rPr>
          <w:b/>
          <w:i/>
          <w:lang w:val="en-US" w:eastAsia="ja-JP"/>
        </w:rPr>
        <w:t xml:space="preserve">t seems to be difficult for RAN1 to decide the details </w:t>
      </w:r>
      <w:r>
        <w:rPr>
          <w:rFonts w:hint="eastAsia"/>
          <w:b/>
          <w:i/>
          <w:lang w:val="en-US" w:eastAsia="ja-JP"/>
        </w:rPr>
        <w:t xml:space="preserve">of sub-band precoding for UL </w:t>
      </w:r>
      <w:r w:rsidRPr="006D5D50">
        <w:rPr>
          <w:b/>
          <w:i/>
          <w:lang w:val="en-US" w:eastAsia="ja-JP"/>
        </w:rPr>
        <w:t>within RAN1#91</w:t>
      </w:r>
      <w:r>
        <w:rPr>
          <w:rFonts w:hint="eastAsia"/>
          <w:b/>
          <w:i/>
          <w:lang w:val="en-US" w:eastAsia="ja-JP"/>
        </w:rPr>
        <w:t xml:space="preserve">. It can be discussed for </w:t>
      </w:r>
      <w:r w:rsidRPr="006D5D50">
        <w:rPr>
          <w:b/>
          <w:i/>
          <w:lang w:val="en-US" w:eastAsia="ja-JP"/>
        </w:rPr>
        <w:t>Rel.15 SA or later</w:t>
      </w:r>
      <w:r>
        <w:rPr>
          <w:rFonts w:hint="eastAsia"/>
          <w:b/>
          <w:i/>
          <w:lang w:val="en-US" w:eastAsia="ja-JP"/>
        </w:rPr>
        <w:t xml:space="preserve"> releases</w:t>
      </w:r>
      <w:r w:rsidRPr="006D5D50">
        <w:rPr>
          <w:b/>
          <w:i/>
          <w:lang w:val="en-US" w:eastAsia="ja-JP"/>
        </w:rPr>
        <w:t>.</w:t>
      </w:r>
    </w:p>
    <w:p w:rsidR="0069757C" w:rsidRPr="00294A34" w:rsidRDefault="0069757C" w:rsidP="005B52DD">
      <w:pPr>
        <w:pStyle w:val="10"/>
        <w:numPr>
          <w:ilvl w:val="0"/>
          <w:numId w:val="0"/>
        </w:numPr>
        <w:tabs>
          <w:tab w:val="num" w:pos="432"/>
        </w:tabs>
        <w:ind w:left="432" w:hanging="432"/>
        <w:jc w:val="both"/>
        <w:rPr>
          <w:lang w:val="en-US" w:eastAsia="ja-JP"/>
        </w:rPr>
      </w:pPr>
      <w:r w:rsidRPr="00294A34">
        <w:rPr>
          <w:lang w:val="en-US"/>
        </w:rPr>
        <w:t>Reference</w:t>
      </w:r>
    </w:p>
    <w:p w:rsidR="001843F2" w:rsidRPr="00294A34" w:rsidRDefault="00F87F55" w:rsidP="00F87F55">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sidR="00E63482" w:rsidRPr="00294A34">
        <w:rPr>
          <w:rFonts w:hint="eastAsia"/>
          <w:lang w:val="en-US" w:eastAsia="ja-JP"/>
        </w:rPr>
        <w:t xml:space="preserve"> RAN1#90, August</w:t>
      </w:r>
      <w:r w:rsidRPr="00294A34">
        <w:rPr>
          <w:rFonts w:hint="eastAsia"/>
          <w:lang w:val="en-US" w:eastAsia="ja-JP"/>
        </w:rPr>
        <w:t xml:space="preserve"> 2017</w:t>
      </w:r>
    </w:p>
    <w:p w:rsidR="0087463B" w:rsidRDefault="0087463B" w:rsidP="00F87F55">
      <w:pPr>
        <w:rPr>
          <w:lang w:val="en-US" w:eastAsia="ja-JP"/>
        </w:rPr>
      </w:pPr>
      <w:r w:rsidRPr="00294A34">
        <w:rPr>
          <w:lang w:val="en-US" w:eastAsia="ja-JP"/>
        </w:rPr>
        <w:t>[</w:t>
      </w:r>
      <w:r w:rsidRPr="00294A34">
        <w:rPr>
          <w:rFonts w:hint="eastAsia"/>
          <w:lang w:val="en-US" w:eastAsia="ja-JP"/>
        </w:rPr>
        <w:t>2</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sidRPr="00294A34">
        <w:rPr>
          <w:rFonts w:hint="eastAsia"/>
          <w:lang w:val="en-US" w:eastAsia="ja-JP"/>
        </w:rPr>
        <w:t xml:space="preserve"> RAN1-NR#3, September 2017</w:t>
      </w:r>
    </w:p>
    <w:p w:rsidR="002D0B22" w:rsidRPr="002D0B22" w:rsidRDefault="002D0B22" w:rsidP="00F87F55">
      <w:pPr>
        <w:rPr>
          <w:lang w:val="en-US" w:eastAsia="ja-JP"/>
        </w:rPr>
      </w:pPr>
      <w:r w:rsidRPr="00294A34">
        <w:rPr>
          <w:lang w:val="en-US" w:eastAsia="ja-JP"/>
        </w:rPr>
        <w:t>[</w:t>
      </w:r>
      <w:r>
        <w:rPr>
          <w:rFonts w:hint="eastAsia"/>
          <w:lang w:val="en-US" w:eastAsia="ja-JP"/>
        </w:rPr>
        <w:t>3</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RAN1#90bis, October</w:t>
      </w:r>
      <w:r w:rsidRPr="00294A34">
        <w:rPr>
          <w:rFonts w:hint="eastAsia"/>
          <w:lang w:val="en-US" w:eastAsia="ja-JP"/>
        </w:rPr>
        <w:t xml:space="preserve"> 2017</w:t>
      </w:r>
    </w:p>
    <w:p w:rsidR="00903B9B" w:rsidRPr="00294A34" w:rsidRDefault="00903B9B" w:rsidP="00F87F55">
      <w:pPr>
        <w:rPr>
          <w:lang w:val="en-US" w:eastAsia="ja-JP"/>
        </w:rPr>
      </w:pPr>
      <w:r w:rsidRPr="00294A34">
        <w:rPr>
          <w:lang w:val="en-US" w:eastAsia="ja-JP"/>
        </w:rPr>
        <w:t>[</w:t>
      </w:r>
      <w:r w:rsidR="006D5D50">
        <w:rPr>
          <w:rFonts w:hint="eastAsia"/>
          <w:lang w:val="en-US" w:eastAsia="ja-JP"/>
        </w:rPr>
        <w:t>4</w:t>
      </w:r>
      <w:r w:rsidRPr="00294A34">
        <w:rPr>
          <w:lang w:val="en-US" w:eastAsia="ja-JP"/>
        </w:rPr>
        <w:t>]</w:t>
      </w:r>
      <w:r w:rsidRPr="00294A34">
        <w:t xml:space="preserve"> R1-1713766</w:t>
      </w:r>
      <w:r w:rsidRPr="00294A34">
        <w:rPr>
          <w:rFonts w:hint="eastAsia"/>
          <w:lang w:eastAsia="ja-JP"/>
        </w:rPr>
        <w:t xml:space="preserve">, </w:t>
      </w:r>
      <w:r w:rsidRPr="00294A34">
        <w:rPr>
          <w:lang w:eastAsia="ja-JP"/>
        </w:rPr>
        <w:t>“</w:t>
      </w:r>
      <w:r w:rsidRPr="00294A34">
        <w:t>Codebook based transmission for UL MIMO</w:t>
      </w:r>
      <w:r w:rsidRPr="00294A34">
        <w:rPr>
          <w:rFonts w:hint="eastAsia"/>
          <w:lang w:eastAsia="ja-JP"/>
        </w:rPr>
        <w:t>,</w:t>
      </w:r>
      <w:r w:rsidRPr="00294A34">
        <w:rPr>
          <w:lang w:eastAsia="ja-JP"/>
        </w:rPr>
        <w:t>”</w:t>
      </w:r>
      <w:r w:rsidRPr="00294A34">
        <w:rPr>
          <w:rFonts w:hint="eastAsia"/>
          <w:lang w:val="en-US" w:eastAsia="ja-JP"/>
        </w:rPr>
        <w:t xml:space="preserve"> Huawei, HiSilicon, RAN#90, August 2017</w:t>
      </w:r>
    </w:p>
    <w:sectPr w:rsidR="00903B9B" w:rsidRPr="00294A34"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815" w:rsidRDefault="00A10815">
      <w:r>
        <w:separator/>
      </w:r>
    </w:p>
  </w:endnote>
  <w:endnote w:type="continuationSeparator" w:id="0">
    <w:p w:rsidR="00A10815" w:rsidRDefault="00A1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86E1C">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815" w:rsidRDefault="00A10815">
      <w:r>
        <w:separator/>
      </w:r>
    </w:p>
  </w:footnote>
  <w:footnote w:type="continuationSeparator" w:id="0">
    <w:p w:rsidR="00A10815" w:rsidRDefault="00A108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9884F27"/>
    <w:multiLevelType w:val="hybridMultilevel"/>
    <w:tmpl w:val="A360483A"/>
    <w:lvl w:ilvl="0" w:tplc="041D0001">
      <w:start w:val="1"/>
      <w:numFmt w:val="bullet"/>
      <w:lvlText w:val=""/>
      <w:lvlJc w:val="left"/>
      <w:pPr>
        <w:ind w:left="562" w:hanging="420"/>
      </w:pPr>
      <w:rPr>
        <w:rFonts w:ascii="Symbol" w:hAnsi="Symbo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6">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7">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8">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2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3">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5">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5">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6">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1">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2">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98381F"/>
    <w:multiLevelType w:val="hybridMultilevel"/>
    <w:tmpl w:val="99AE20DE"/>
    <w:lvl w:ilvl="0" w:tplc="39F257D2">
      <w:start w:val="1"/>
      <w:numFmt w:val="bullet"/>
      <w:lvlText w:val="•"/>
      <w:lvlJc w:val="left"/>
      <w:pPr>
        <w:tabs>
          <w:tab w:val="num" w:pos="720"/>
        </w:tabs>
        <w:ind w:left="720" w:hanging="360"/>
      </w:pPr>
      <w:rPr>
        <w:rFonts w:ascii="Arial" w:hAnsi="Arial" w:hint="default"/>
      </w:rPr>
    </w:lvl>
    <w:lvl w:ilvl="1" w:tplc="ACC6DAF6" w:tentative="1">
      <w:start w:val="1"/>
      <w:numFmt w:val="bullet"/>
      <w:lvlText w:val="•"/>
      <w:lvlJc w:val="left"/>
      <w:pPr>
        <w:tabs>
          <w:tab w:val="num" w:pos="1440"/>
        </w:tabs>
        <w:ind w:left="1440" w:hanging="360"/>
      </w:pPr>
      <w:rPr>
        <w:rFonts w:ascii="Arial" w:hAnsi="Arial" w:hint="default"/>
      </w:rPr>
    </w:lvl>
    <w:lvl w:ilvl="2" w:tplc="C546A240">
      <w:start w:val="1"/>
      <w:numFmt w:val="bullet"/>
      <w:lvlText w:val="•"/>
      <w:lvlJc w:val="left"/>
      <w:pPr>
        <w:tabs>
          <w:tab w:val="num" w:pos="2160"/>
        </w:tabs>
        <w:ind w:left="2160" w:hanging="360"/>
      </w:pPr>
      <w:rPr>
        <w:rFonts w:ascii="Arial" w:hAnsi="Arial" w:hint="default"/>
      </w:rPr>
    </w:lvl>
    <w:lvl w:ilvl="3" w:tplc="F0080754" w:tentative="1">
      <w:start w:val="1"/>
      <w:numFmt w:val="bullet"/>
      <w:lvlText w:val="•"/>
      <w:lvlJc w:val="left"/>
      <w:pPr>
        <w:tabs>
          <w:tab w:val="num" w:pos="2880"/>
        </w:tabs>
        <w:ind w:left="2880" w:hanging="360"/>
      </w:pPr>
      <w:rPr>
        <w:rFonts w:ascii="Arial" w:hAnsi="Arial" w:hint="default"/>
      </w:rPr>
    </w:lvl>
    <w:lvl w:ilvl="4" w:tplc="704C7238" w:tentative="1">
      <w:start w:val="1"/>
      <w:numFmt w:val="bullet"/>
      <w:lvlText w:val="•"/>
      <w:lvlJc w:val="left"/>
      <w:pPr>
        <w:tabs>
          <w:tab w:val="num" w:pos="3600"/>
        </w:tabs>
        <w:ind w:left="3600" w:hanging="360"/>
      </w:pPr>
      <w:rPr>
        <w:rFonts w:ascii="Arial" w:hAnsi="Arial" w:hint="default"/>
      </w:rPr>
    </w:lvl>
    <w:lvl w:ilvl="5" w:tplc="53A4374C" w:tentative="1">
      <w:start w:val="1"/>
      <w:numFmt w:val="bullet"/>
      <w:lvlText w:val="•"/>
      <w:lvlJc w:val="left"/>
      <w:pPr>
        <w:tabs>
          <w:tab w:val="num" w:pos="4320"/>
        </w:tabs>
        <w:ind w:left="4320" w:hanging="360"/>
      </w:pPr>
      <w:rPr>
        <w:rFonts w:ascii="Arial" w:hAnsi="Arial" w:hint="default"/>
      </w:rPr>
    </w:lvl>
    <w:lvl w:ilvl="6" w:tplc="E9D663D8" w:tentative="1">
      <w:start w:val="1"/>
      <w:numFmt w:val="bullet"/>
      <w:lvlText w:val="•"/>
      <w:lvlJc w:val="left"/>
      <w:pPr>
        <w:tabs>
          <w:tab w:val="num" w:pos="5040"/>
        </w:tabs>
        <w:ind w:left="5040" w:hanging="360"/>
      </w:pPr>
      <w:rPr>
        <w:rFonts w:ascii="Arial" w:hAnsi="Arial" w:hint="default"/>
      </w:rPr>
    </w:lvl>
    <w:lvl w:ilvl="7" w:tplc="C46840FC" w:tentative="1">
      <w:start w:val="1"/>
      <w:numFmt w:val="bullet"/>
      <w:lvlText w:val="•"/>
      <w:lvlJc w:val="left"/>
      <w:pPr>
        <w:tabs>
          <w:tab w:val="num" w:pos="5760"/>
        </w:tabs>
        <w:ind w:left="5760" w:hanging="360"/>
      </w:pPr>
      <w:rPr>
        <w:rFonts w:ascii="Arial" w:hAnsi="Arial" w:hint="default"/>
      </w:rPr>
    </w:lvl>
    <w:lvl w:ilvl="8" w:tplc="627EDFE6" w:tentative="1">
      <w:start w:val="1"/>
      <w:numFmt w:val="bullet"/>
      <w:lvlText w:val="•"/>
      <w:lvlJc w:val="left"/>
      <w:pPr>
        <w:tabs>
          <w:tab w:val="num" w:pos="6480"/>
        </w:tabs>
        <w:ind w:left="6480" w:hanging="360"/>
      </w:pPr>
      <w:rPr>
        <w:rFonts w:ascii="Arial" w:hAnsi="Arial" w:hint="default"/>
      </w:r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9"/>
  </w:num>
  <w:num w:numId="3">
    <w:abstractNumId w:val="43"/>
  </w:num>
  <w:num w:numId="4">
    <w:abstractNumId w:val="32"/>
  </w:num>
  <w:num w:numId="5">
    <w:abstractNumId w:val="19"/>
  </w:num>
  <w:num w:numId="6">
    <w:abstractNumId w:val="9"/>
  </w:num>
  <w:num w:numId="7">
    <w:abstractNumId w:val="38"/>
  </w:num>
  <w:num w:numId="8">
    <w:abstractNumId w:val="20"/>
  </w:num>
  <w:num w:numId="9">
    <w:abstractNumId w:val="30"/>
  </w:num>
  <w:num w:numId="10">
    <w:abstractNumId w:val="45"/>
  </w:num>
  <w:num w:numId="11">
    <w:abstractNumId w:val="28"/>
  </w:num>
  <w:num w:numId="12">
    <w:abstractNumId w:val="37"/>
  </w:num>
  <w:num w:numId="13">
    <w:abstractNumId w:val="13"/>
  </w:num>
  <w:num w:numId="14">
    <w:abstractNumId w:val="1"/>
  </w:num>
  <w:num w:numId="15">
    <w:abstractNumId w:val="23"/>
  </w:num>
  <w:num w:numId="16">
    <w:abstractNumId w:val="7"/>
  </w:num>
  <w:num w:numId="17">
    <w:abstractNumId w:val="16"/>
  </w:num>
  <w:num w:numId="18">
    <w:abstractNumId w:val="12"/>
  </w:num>
  <w:num w:numId="19">
    <w:abstractNumId w:val="24"/>
  </w:num>
  <w:num w:numId="20">
    <w:abstractNumId w:val="22"/>
  </w:num>
  <w:num w:numId="21">
    <w:abstractNumId w:val="27"/>
  </w:num>
  <w:num w:numId="22">
    <w:abstractNumId w:val="29"/>
  </w:num>
  <w:num w:numId="23">
    <w:abstractNumId w:val="10"/>
  </w:num>
  <w:num w:numId="24">
    <w:abstractNumId w:val="25"/>
  </w:num>
  <w:num w:numId="25">
    <w:abstractNumId w:val="40"/>
  </w:num>
  <w:num w:numId="26">
    <w:abstractNumId w:val="5"/>
  </w:num>
  <w:num w:numId="27">
    <w:abstractNumId w:val="17"/>
  </w:num>
  <w:num w:numId="28">
    <w:abstractNumId w:val="3"/>
  </w:num>
  <w:num w:numId="29">
    <w:abstractNumId w:val="34"/>
  </w:num>
  <w:num w:numId="30">
    <w:abstractNumId w:val="4"/>
  </w:num>
  <w:num w:numId="31">
    <w:abstractNumId w:val="6"/>
  </w:num>
  <w:num w:numId="32">
    <w:abstractNumId w:val="36"/>
  </w:num>
  <w:num w:numId="33">
    <w:abstractNumId w:val="31"/>
  </w:num>
  <w:num w:numId="34">
    <w:abstractNumId w:val="18"/>
  </w:num>
  <w:num w:numId="35">
    <w:abstractNumId w:val="11"/>
  </w:num>
  <w:num w:numId="36">
    <w:abstractNumId w:val="33"/>
  </w:num>
  <w:num w:numId="37">
    <w:abstractNumId w:val="8"/>
  </w:num>
  <w:num w:numId="38">
    <w:abstractNumId w:val="15"/>
  </w:num>
  <w:num w:numId="39">
    <w:abstractNumId w:val="44"/>
  </w:num>
  <w:num w:numId="40">
    <w:abstractNumId w:val="14"/>
  </w:num>
  <w:num w:numId="41">
    <w:abstractNumId w:val="42"/>
  </w:num>
  <w:num w:numId="42">
    <w:abstractNumId w:val="2"/>
  </w:num>
  <w:num w:numId="43">
    <w:abstractNumId w:val="35"/>
  </w:num>
  <w:num w:numId="44">
    <w:abstractNumId w:val="21"/>
  </w:num>
  <w:num w:numId="45">
    <w:abstractNumId w:val="41"/>
  </w:num>
  <w:num w:numId="4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0B54"/>
    <w:rsid w:val="00001525"/>
    <w:rsid w:val="000029E3"/>
    <w:rsid w:val="00002A82"/>
    <w:rsid w:val="00002BBD"/>
    <w:rsid w:val="0000301D"/>
    <w:rsid w:val="000031F4"/>
    <w:rsid w:val="00003883"/>
    <w:rsid w:val="00003C23"/>
    <w:rsid w:val="00004C21"/>
    <w:rsid w:val="00005ED9"/>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5EB"/>
    <w:rsid w:val="0001465F"/>
    <w:rsid w:val="00014FFF"/>
    <w:rsid w:val="00015178"/>
    <w:rsid w:val="000159EF"/>
    <w:rsid w:val="000162FA"/>
    <w:rsid w:val="000167F5"/>
    <w:rsid w:val="0001689C"/>
    <w:rsid w:val="0001697D"/>
    <w:rsid w:val="00016A3A"/>
    <w:rsid w:val="00016B94"/>
    <w:rsid w:val="0001723C"/>
    <w:rsid w:val="000173F1"/>
    <w:rsid w:val="00017A58"/>
    <w:rsid w:val="00017A81"/>
    <w:rsid w:val="00017CD3"/>
    <w:rsid w:val="00017D61"/>
    <w:rsid w:val="00020464"/>
    <w:rsid w:val="0002050D"/>
    <w:rsid w:val="00020690"/>
    <w:rsid w:val="00020F35"/>
    <w:rsid w:val="0002180A"/>
    <w:rsid w:val="00021C55"/>
    <w:rsid w:val="00021DD4"/>
    <w:rsid w:val="00021F5E"/>
    <w:rsid w:val="0002234D"/>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6A8"/>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6E11"/>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86D37"/>
    <w:rsid w:val="00086E1C"/>
    <w:rsid w:val="00087990"/>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CAB"/>
    <w:rsid w:val="000B1E6D"/>
    <w:rsid w:val="000B24B0"/>
    <w:rsid w:val="000B289A"/>
    <w:rsid w:val="000B2A42"/>
    <w:rsid w:val="000B2EFB"/>
    <w:rsid w:val="000B327D"/>
    <w:rsid w:val="000B37AA"/>
    <w:rsid w:val="000B434A"/>
    <w:rsid w:val="000B4863"/>
    <w:rsid w:val="000B4DFB"/>
    <w:rsid w:val="000B5030"/>
    <w:rsid w:val="000B55A5"/>
    <w:rsid w:val="000B562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2EE"/>
    <w:rsid w:val="000E58CF"/>
    <w:rsid w:val="000E5C51"/>
    <w:rsid w:val="000E5E1F"/>
    <w:rsid w:val="000E61C1"/>
    <w:rsid w:val="000E6208"/>
    <w:rsid w:val="000E7EA7"/>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E48"/>
    <w:rsid w:val="00130ECD"/>
    <w:rsid w:val="00131658"/>
    <w:rsid w:val="0013185E"/>
    <w:rsid w:val="00131FD4"/>
    <w:rsid w:val="00132325"/>
    <w:rsid w:val="00132796"/>
    <w:rsid w:val="00133A45"/>
    <w:rsid w:val="00133FDC"/>
    <w:rsid w:val="00134184"/>
    <w:rsid w:val="0013513B"/>
    <w:rsid w:val="00135193"/>
    <w:rsid w:val="0013546D"/>
    <w:rsid w:val="00135E13"/>
    <w:rsid w:val="001366D7"/>
    <w:rsid w:val="00136BDF"/>
    <w:rsid w:val="00137376"/>
    <w:rsid w:val="00141135"/>
    <w:rsid w:val="00141236"/>
    <w:rsid w:val="00141C8B"/>
    <w:rsid w:val="00142046"/>
    <w:rsid w:val="00142612"/>
    <w:rsid w:val="001430CD"/>
    <w:rsid w:val="0014388E"/>
    <w:rsid w:val="00144026"/>
    <w:rsid w:val="00144095"/>
    <w:rsid w:val="001445CF"/>
    <w:rsid w:val="00144A0C"/>
    <w:rsid w:val="00145BA0"/>
    <w:rsid w:val="00146083"/>
    <w:rsid w:val="00146824"/>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80E"/>
    <w:rsid w:val="00170C0A"/>
    <w:rsid w:val="00171D36"/>
    <w:rsid w:val="00172553"/>
    <w:rsid w:val="00172AD0"/>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138E"/>
    <w:rsid w:val="001A1739"/>
    <w:rsid w:val="001A1B9D"/>
    <w:rsid w:val="001A1D6F"/>
    <w:rsid w:val="001A24F6"/>
    <w:rsid w:val="001A2F3E"/>
    <w:rsid w:val="001A3241"/>
    <w:rsid w:val="001A4813"/>
    <w:rsid w:val="001A4837"/>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8E7"/>
    <w:rsid w:val="001F1920"/>
    <w:rsid w:val="001F1989"/>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903"/>
    <w:rsid w:val="001F7D63"/>
    <w:rsid w:val="00200CBF"/>
    <w:rsid w:val="00200D15"/>
    <w:rsid w:val="002019FF"/>
    <w:rsid w:val="00201CA6"/>
    <w:rsid w:val="00201D28"/>
    <w:rsid w:val="0020242B"/>
    <w:rsid w:val="00202A98"/>
    <w:rsid w:val="00202EBF"/>
    <w:rsid w:val="0020307A"/>
    <w:rsid w:val="002049C0"/>
    <w:rsid w:val="00205462"/>
    <w:rsid w:val="00205A8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5A8C"/>
    <w:rsid w:val="00216158"/>
    <w:rsid w:val="0021749B"/>
    <w:rsid w:val="002175C5"/>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36EF"/>
    <w:rsid w:val="00234773"/>
    <w:rsid w:val="00234C5F"/>
    <w:rsid w:val="0023565A"/>
    <w:rsid w:val="002363EE"/>
    <w:rsid w:val="00236663"/>
    <w:rsid w:val="00236C6E"/>
    <w:rsid w:val="00237E42"/>
    <w:rsid w:val="002406C1"/>
    <w:rsid w:val="00241766"/>
    <w:rsid w:val="00241F20"/>
    <w:rsid w:val="00242069"/>
    <w:rsid w:val="002420FA"/>
    <w:rsid w:val="002426B6"/>
    <w:rsid w:val="00243FD4"/>
    <w:rsid w:val="00244190"/>
    <w:rsid w:val="00245579"/>
    <w:rsid w:val="002461C3"/>
    <w:rsid w:val="0024641D"/>
    <w:rsid w:val="00246E23"/>
    <w:rsid w:val="00246E42"/>
    <w:rsid w:val="002477DE"/>
    <w:rsid w:val="00250E5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335"/>
    <w:rsid w:val="00262266"/>
    <w:rsid w:val="002623A5"/>
    <w:rsid w:val="002626BC"/>
    <w:rsid w:val="002626CB"/>
    <w:rsid w:val="00262E67"/>
    <w:rsid w:val="002635B5"/>
    <w:rsid w:val="00263B56"/>
    <w:rsid w:val="00263CB4"/>
    <w:rsid w:val="002647D1"/>
    <w:rsid w:val="00264DCB"/>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583"/>
    <w:rsid w:val="00283825"/>
    <w:rsid w:val="00283AAC"/>
    <w:rsid w:val="0028415F"/>
    <w:rsid w:val="0028417E"/>
    <w:rsid w:val="00284391"/>
    <w:rsid w:val="00284D8E"/>
    <w:rsid w:val="00285070"/>
    <w:rsid w:val="002854F2"/>
    <w:rsid w:val="00285B0A"/>
    <w:rsid w:val="00285F49"/>
    <w:rsid w:val="002865FA"/>
    <w:rsid w:val="002869C0"/>
    <w:rsid w:val="00286C2D"/>
    <w:rsid w:val="00286CD6"/>
    <w:rsid w:val="002875D3"/>
    <w:rsid w:val="00287632"/>
    <w:rsid w:val="00287AFD"/>
    <w:rsid w:val="00287BED"/>
    <w:rsid w:val="00290B1F"/>
    <w:rsid w:val="00290E16"/>
    <w:rsid w:val="00290F8D"/>
    <w:rsid w:val="00291311"/>
    <w:rsid w:val="002921C4"/>
    <w:rsid w:val="00292C05"/>
    <w:rsid w:val="002932EC"/>
    <w:rsid w:val="002944E2"/>
    <w:rsid w:val="00294587"/>
    <w:rsid w:val="00294A34"/>
    <w:rsid w:val="0029510C"/>
    <w:rsid w:val="002954C9"/>
    <w:rsid w:val="0029578C"/>
    <w:rsid w:val="00295F5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29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60A"/>
    <w:rsid w:val="002D087B"/>
    <w:rsid w:val="002D0B22"/>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BE9"/>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B52"/>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3AC"/>
    <w:rsid w:val="00336CEB"/>
    <w:rsid w:val="00336EB0"/>
    <w:rsid w:val="0033700F"/>
    <w:rsid w:val="00337055"/>
    <w:rsid w:val="003370EF"/>
    <w:rsid w:val="00337613"/>
    <w:rsid w:val="003376A2"/>
    <w:rsid w:val="00337869"/>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A98"/>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094"/>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871"/>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E0A"/>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16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4FA7"/>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6B0D"/>
    <w:rsid w:val="00416B73"/>
    <w:rsid w:val="00416EE8"/>
    <w:rsid w:val="0041700C"/>
    <w:rsid w:val="00417A99"/>
    <w:rsid w:val="00420863"/>
    <w:rsid w:val="00420AF8"/>
    <w:rsid w:val="0042110B"/>
    <w:rsid w:val="00421F1C"/>
    <w:rsid w:val="00422361"/>
    <w:rsid w:val="00422915"/>
    <w:rsid w:val="00422A5B"/>
    <w:rsid w:val="00422E0A"/>
    <w:rsid w:val="0042335E"/>
    <w:rsid w:val="00423FE3"/>
    <w:rsid w:val="00424FE3"/>
    <w:rsid w:val="00425927"/>
    <w:rsid w:val="00425A60"/>
    <w:rsid w:val="0042729C"/>
    <w:rsid w:val="0042743E"/>
    <w:rsid w:val="00427CF3"/>
    <w:rsid w:val="00427FFA"/>
    <w:rsid w:val="00430E95"/>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8EF"/>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5BB0"/>
    <w:rsid w:val="004561B0"/>
    <w:rsid w:val="00456226"/>
    <w:rsid w:val="004571C1"/>
    <w:rsid w:val="00457CC3"/>
    <w:rsid w:val="00457D6D"/>
    <w:rsid w:val="00457EE2"/>
    <w:rsid w:val="00461835"/>
    <w:rsid w:val="0046187A"/>
    <w:rsid w:val="00461BEC"/>
    <w:rsid w:val="00461D44"/>
    <w:rsid w:val="00461ECB"/>
    <w:rsid w:val="00462F48"/>
    <w:rsid w:val="00463B2B"/>
    <w:rsid w:val="00463D6A"/>
    <w:rsid w:val="00463F45"/>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D69"/>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AFC"/>
    <w:rsid w:val="004B1B88"/>
    <w:rsid w:val="004B1F23"/>
    <w:rsid w:val="004B23C3"/>
    <w:rsid w:val="004B2E25"/>
    <w:rsid w:val="004B2F69"/>
    <w:rsid w:val="004B36F6"/>
    <w:rsid w:val="004B3753"/>
    <w:rsid w:val="004B3A61"/>
    <w:rsid w:val="004B4139"/>
    <w:rsid w:val="004B4356"/>
    <w:rsid w:val="004B45C3"/>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C9"/>
    <w:rsid w:val="004C5528"/>
    <w:rsid w:val="004C5529"/>
    <w:rsid w:val="004C5C8A"/>
    <w:rsid w:val="004C6A32"/>
    <w:rsid w:val="004C72C7"/>
    <w:rsid w:val="004C7862"/>
    <w:rsid w:val="004C7A22"/>
    <w:rsid w:val="004C7B3B"/>
    <w:rsid w:val="004D008D"/>
    <w:rsid w:val="004D01A4"/>
    <w:rsid w:val="004D0378"/>
    <w:rsid w:val="004D0D7A"/>
    <w:rsid w:val="004D2DF0"/>
    <w:rsid w:val="004D3AF6"/>
    <w:rsid w:val="004D40A3"/>
    <w:rsid w:val="004D4218"/>
    <w:rsid w:val="004D4473"/>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3F7F"/>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D3F"/>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346"/>
    <w:rsid w:val="00547B0A"/>
    <w:rsid w:val="0055020D"/>
    <w:rsid w:val="00550CA9"/>
    <w:rsid w:val="00550D73"/>
    <w:rsid w:val="00551317"/>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76EF4"/>
    <w:rsid w:val="0058008A"/>
    <w:rsid w:val="00580227"/>
    <w:rsid w:val="0058025A"/>
    <w:rsid w:val="00580F54"/>
    <w:rsid w:val="005816AC"/>
    <w:rsid w:val="00581AEE"/>
    <w:rsid w:val="00581DE9"/>
    <w:rsid w:val="0058240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87FBA"/>
    <w:rsid w:val="005900F2"/>
    <w:rsid w:val="005902DC"/>
    <w:rsid w:val="005903C0"/>
    <w:rsid w:val="00590673"/>
    <w:rsid w:val="00591160"/>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6C3E"/>
    <w:rsid w:val="005B792A"/>
    <w:rsid w:val="005B7D1D"/>
    <w:rsid w:val="005C1017"/>
    <w:rsid w:val="005C10AF"/>
    <w:rsid w:val="005C1723"/>
    <w:rsid w:val="005C222C"/>
    <w:rsid w:val="005C2BB3"/>
    <w:rsid w:val="005C30D3"/>
    <w:rsid w:val="005C3998"/>
    <w:rsid w:val="005C39F8"/>
    <w:rsid w:val="005C3BD9"/>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82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482"/>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B87"/>
    <w:rsid w:val="00603617"/>
    <w:rsid w:val="00603D78"/>
    <w:rsid w:val="006046A3"/>
    <w:rsid w:val="006046B6"/>
    <w:rsid w:val="0060485A"/>
    <w:rsid w:val="006049FD"/>
    <w:rsid w:val="00605071"/>
    <w:rsid w:val="006050F1"/>
    <w:rsid w:val="006059EE"/>
    <w:rsid w:val="006062C9"/>
    <w:rsid w:val="00606319"/>
    <w:rsid w:val="00606546"/>
    <w:rsid w:val="00607638"/>
    <w:rsid w:val="006078FA"/>
    <w:rsid w:val="00607D59"/>
    <w:rsid w:val="006102C5"/>
    <w:rsid w:val="006108C2"/>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B7D"/>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238"/>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795"/>
    <w:rsid w:val="00677B1B"/>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5D50"/>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C34"/>
    <w:rsid w:val="006F1F48"/>
    <w:rsid w:val="006F2147"/>
    <w:rsid w:val="006F2400"/>
    <w:rsid w:val="006F3228"/>
    <w:rsid w:val="006F4059"/>
    <w:rsid w:val="006F496F"/>
    <w:rsid w:val="006F4AA6"/>
    <w:rsid w:val="006F4B7B"/>
    <w:rsid w:val="006F4DBC"/>
    <w:rsid w:val="006F4F21"/>
    <w:rsid w:val="006F680A"/>
    <w:rsid w:val="006F6978"/>
    <w:rsid w:val="006F6AC9"/>
    <w:rsid w:val="006F6B45"/>
    <w:rsid w:val="006F6E6E"/>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054"/>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35D"/>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807"/>
    <w:rsid w:val="00742990"/>
    <w:rsid w:val="0074320E"/>
    <w:rsid w:val="007433FB"/>
    <w:rsid w:val="007436EE"/>
    <w:rsid w:val="00743D43"/>
    <w:rsid w:val="00744456"/>
    <w:rsid w:val="007444C0"/>
    <w:rsid w:val="007449F2"/>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1D64"/>
    <w:rsid w:val="007620EB"/>
    <w:rsid w:val="0076227C"/>
    <w:rsid w:val="00762588"/>
    <w:rsid w:val="007628D0"/>
    <w:rsid w:val="00762A08"/>
    <w:rsid w:val="00762D1E"/>
    <w:rsid w:val="00763AE9"/>
    <w:rsid w:val="0076433C"/>
    <w:rsid w:val="00764AFB"/>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3B44"/>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76F"/>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AE3"/>
    <w:rsid w:val="007B4E1C"/>
    <w:rsid w:val="007B4EF8"/>
    <w:rsid w:val="007B50AB"/>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7B3"/>
    <w:rsid w:val="007C6C64"/>
    <w:rsid w:val="007C6E00"/>
    <w:rsid w:val="007C72A8"/>
    <w:rsid w:val="007D0653"/>
    <w:rsid w:val="007D0FD4"/>
    <w:rsid w:val="007D1438"/>
    <w:rsid w:val="007D1F32"/>
    <w:rsid w:val="007D2289"/>
    <w:rsid w:val="007D2899"/>
    <w:rsid w:val="007D2A8A"/>
    <w:rsid w:val="007D318D"/>
    <w:rsid w:val="007D47CD"/>
    <w:rsid w:val="007D67F2"/>
    <w:rsid w:val="007D6CE6"/>
    <w:rsid w:val="007D7900"/>
    <w:rsid w:val="007E0E07"/>
    <w:rsid w:val="007E1193"/>
    <w:rsid w:val="007E1275"/>
    <w:rsid w:val="007E138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27"/>
    <w:rsid w:val="007E7851"/>
    <w:rsid w:val="007E7C1D"/>
    <w:rsid w:val="007F0AD4"/>
    <w:rsid w:val="007F0B26"/>
    <w:rsid w:val="007F0E2A"/>
    <w:rsid w:val="007F1496"/>
    <w:rsid w:val="007F1FDB"/>
    <w:rsid w:val="007F21F9"/>
    <w:rsid w:val="007F275A"/>
    <w:rsid w:val="007F297E"/>
    <w:rsid w:val="007F3CB2"/>
    <w:rsid w:val="007F51CC"/>
    <w:rsid w:val="007F5F94"/>
    <w:rsid w:val="007F6032"/>
    <w:rsid w:val="007F73FA"/>
    <w:rsid w:val="007F7987"/>
    <w:rsid w:val="008000EE"/>
    <w:rsid w:val="00800130"/>
    <w:rsid w:val="00801584"/>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9B9"/>
    <w:rsid w:val="00807B5C"/>
    <w:rsid w:val="00807D6C"/>
    <w:rsid w:val="0081006D"/>
    <w:rsid w:val="00810344"/>
    <w:rsid w:val="00811620"/>
    <w:rsid w:val="00811995"/>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1C3"/>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3A11"/>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C27"/>
    <w:rsid w:val="00865F00"/>
    <w:rsid w:val="00866A8C"/>
    <w:rsid w:val="00866B14"/>
    <w:rsid w:val="0086772C"/>
    <w:rsid w:val="008705FD"/>
    <w:rsid w:val="00870EAF"/>
    <w:rsid w:val="0087185A"/>
    <w:rsid w:val="00871C40"/>
    <w:rsid w:val="00871CE9"/>
    <w:rsid w:val="00872994"/>
    <w:rsid w:val="00872DDF"/>
    <w:rsid w:val="0087463B"/>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1A5"/>
    <w:rsid w:val="00881AB4"/>
    <w:rsid w:val="00881D0A"/>
    <w:rsid w:val="00881FDD"/>
    <w:rsid w:val="00882410"/>
    <w:rsid w:val="00882E2E"/>
    <w:rsid w:val="00883201"/>
    <w:rsid w:val="0088324B"/>
    <w:rsid w:val="00883CF5"/>
    <w:rsid w:val="00883EEA"/>
    <w:rsid w:val="008842E0"/>
    <w:rsid w:val="00884495"/>
    <w:rsid w:val="00884952"/>
    <w:rsid w:val="00884C9A"/>
    <w:rsid w:val="00885305"/>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EB5"/>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80D"/>
    <w:rsid w:val="008A4C71"/>
    <w:rsid w:val="008A5023"/>
    <w:rsid w:val="008A51B1"/>
    <w:rsid w:val="008A54B9"/>
    <w:rsid w:val="008A5592"/>
    <w:rsid w:val="008A75EA"/>
    <w:rsid w:val="008A7D0D"/>
    <w:rsid w:val="008A7E55"/>
    <w:rsid w:val="008A7EAC"/>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2F7"/>
    <w:rsid w:val="008C6D6D"/>
    <w:rsid w:val="008C7629"/>
    <w:rsid w:val="008C78C6"/>
    <w:rsid w:val="008C7C14"/>
    <w:rsid w:val="008C7F01"/>
    <w:rsid w:val="008D02D2"/>
    <w:rsid w:val="008D05D9"/>
    <w:rsid w:val="008D0DFF"/>
    <w:rsid w:val="008D151C"/>
    <w:rsid w:val="008D207A"/>
    <w:rsid w:val="008D23C6"/>
    <w:rsid w:val="008D3093"/>
    <w:rsid w:val="008D3567"/>
    <w:rsid w:val="008D3952"/>
    <w:rsid w:val="008D3AAB"/>
    <w:rsid w:val="008D3B93"/>
    <w:rsid w:val="008D3F73"/>
    <w:rsid w:val="008D59F7"/>
    <w:rsid w:val="008D5A2D"/>
    <w:rsid w:val="008D67AE"/>
    <w:rsid w:val="008D68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4BD8"/>
    <w:rsid w:val="008F532F"/>
    <w:rsid w:val="008F5EA6"/>
    <w:rsid w:val="008F6101"/>
    <w:rsid w:val="008F6897"/>
    <w:rsid w:val="008F6C68"/>
    <w:rsid w:val="008F7218"/>
    <w:rsid w:val="008F7C28"/>
    <w:rsid w:val="008F7DC3"/>
    <w:rsid w:val="009005EE"/>
    <w:rsid w:val="00900663"/>
    <w:rsid w:val="0090168E"/>
    <w:rsid w:val="00901907"/>
    <w:rsid w:val="00902FFB"/>
    <w:rsid w:val="009036C7"/>
    <w:rsid w:val="009036FC"/>
    <w:rsid w:val="00903B9B"/>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EEC"/>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19D"/>
    <w:rsid w:val="009343F1"/>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1F86"/>
    <w:rsid w:val="00942539"/>
    <w:rsid w:val="009428CB"/>
    <w:rsid w:val="00943764"/>
    <w:rsid w:val="0094506E"/>
    <w:rsid w:val="00945B4C"/>
    <w:rsid w:val="00945D33"/>
    <w:rsid w:val="0094652F"/>
    <w:rsid w:val="009467A8"/>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B"/>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8D9"/>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2FE6"/>
    <w:rsid w:val="009A3970"/>
    <w:rsid w:val="009A3C45"/>
    <w:rsid w:val="009A4651"/>
    <w:rsid w:val="009A49A2"/>
    <w:rsid w:val="009A4A14"/>
    <w:rsid w:val="009A4D02"/>
    <w:rsid w:val="009A4FA6"/>
    <w:rsid w:val="009A5C87"/>
    <w:rsid w:val="009A6589"/>
    <w:rsid w:val="009A6705"/>
    <w:rsid w:val="009A6D3B"/>
    <w:rsid w:val="009A7566"/>
    <w:rsid w:val="009B0165"/>
    <w:rsid w:val="009B0813"/>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A83"/>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1B3"/>
    <w:rsid w:val="009D3A6D"/>
    <w:rsid w:val="009D3BD8"/>
    <w:rsid w:val="009D3E19"/>
    <w:rsid w:val="009D4853"/>
    <w:rsid w:val="009D4863"/>
    <w:rsid w:val="009D4D1A"/>
    <w:rsid w:val="009D5745"/>
    <w:rsid w:val="009D5DA2"/>
    <w:rsid w:val="009D6015"/>
    <w:rsid w:val="009D7379"/>
    <w:rsid w:val="009D747F"/>
    <w:rsid w:val="009D7624"/>
    <w:rsid w:val="009D780D"/>
    <w:rsid w:val="009E00B3"/>
    <w:rsid w:val="009E083B"/>
    <w:rsid w:val="009E09BD"/>
    <w:rsid w:val="009E1005"/>
    <w:rsid w:val="009E27F4"/>
    <w:rsid w:val="009E3765"/>
    <w:rsid w:val="009E3B86"/>
    <w:rsid w:val="009E3CCB"/>
    <w:rsid w:val="009E429A"/>
    <w:rsid w:val="009E42CF"/>
    <w:rsid w:val="009E48BE"/>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815"/>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A94"/>
    <w:rsid w:val="00A46FDB"/>
    <w:rsid w:val="00A4745D"/>
    <w:rsid w:val="00A4749F"/>
    <w:rsid w:val="00A505BD"/>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CFC"/>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18"/>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87FB5"/>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6DF"/>
    <w:rsid w:val="00AA4746"/>
    <w:rsid w:val="00AA490F"/>
    <w:rsid w:val="00AA4CA3"/>
    <w:rsid w:val="00AA539D"/>
    <w:rsid w:val="00AA5550"/>
    <w:rsid w:val="00AA60E2"/>
    <w:rsid w:val="00AB1267"/>
    <w:rsid w:val="00AB14D9"/>
    <w:rsid w:val="00AB15CB"/>
    <w:rsid w:val="00AB19DD"/>
    <w:rsid w:val="00AB1AAE"/>
    <w:rsid w:val="00AB21F9"/>
    <w:rsid w:val="00AB2438"/>
    <w:rsid w:val="00AB25D4"/>
    <w:rsid w:val="00AB27B5"/>
    <w:rsid w:val="00AB2D67"/>
    <w:rsid w:val="00AB393C"/>
    <w:rsid w:val="00AB4143"/>
    <w:rsid w:val="00AB440A"/>
    <w:rsid w:val="00AB488E"/>
    <w:rsid w:val="00AB4A58"/>
    <w:rsid w:val="00AB5430"/>
    <w:rsid w:val="00AB57AC"/>
    <w:rsid w:val="00AB5A96"/>
    <w:rsid w:val="00AB617A"/>
    <w:rsid w:val="00AB6261"/>
    <w:rsid w:val="00AB6603"/>
    <w:rsid w:val="00AB6943"/>
    <w:rsid w:val="00AB702C"/>
    <w:rsid w:val="00AC169B"/>
    <w:rsid w:val="00AC1807"/>
    <w:rsid w:val="00AC1958"/>
    <w:rsid w:val="00AC1AAC"/>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03E"/>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76E"/>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289B"/>
    <w:rsid w:val="00B63934"/>
    <w:rsid w:val="00B6412B"/>
    <w:rsid w:val="00B64F9D"/>
    <w:rsid w:val="00B65EA0"/>
    <w:rsid w:val="00B65EBC"/>
    <w:rsid w:val="00B65F4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860"/>
    <w:rsid w:val="00B94DD0"/>
    <w:rsid w:val="00B95415"/>
    <w:rsid w:val="00B9579A"/>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58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E496C"/>
    <w:rsid w:val="00BF0413"/>
    <w:rsid w:val="00BF0550"/>
    <w:rsid w:val="00BF0A47"/>
    <w:rsid w:val="00BF117A"/>
    <w:rsid w:val="00BF1311"/>
    <w:rsid w:val="00BF1C55"/>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3C8"/>
    <w:rsid w:val="00C226F3"/>
    <w:rsid w:val="00C227D9"/>
    <w:rsid w:val="00C234BC"/>
    <w:rsid w:val="00C23E40"/>
    <w:rsid w:val="00C24631"/>
    <w:rsid w:val="00C24884"/>
    <w:rsid w:val="00C24980"/>
    <w:rsid w:val="00C24DDB"/>
    <w:rsid w:val="00C24FFA"/>
    <w:rsid w:val="00C25EDD"/>
    <w:rsid w:val="00C2601C"/>
    <w:rsid w:val="00C260C6"/>
    <w:rsid w:val="00C265B6"/>
    <w:rsid w:val="00C27668"/>
    <w:rsid w:val="00C27700"/>
    <w:rsid w:val="00C27713"/>
    <w:rsid w:val="00C278D5"/>
    <w:rsid w:val="00C27D8A"/>
    <w:rsid w:val="00C27F21"/>
    <w:rsid w:val="00C31031"/>
    <w:rsid w:val="00C315D9"/>
    <w:rsid w:val="00C317BF"/>
    <w:rsid w:val="00C31E64"/>
    <w:rsid w:val="00C32323"/>
    <w:rsid w:val="00C332D0"/>
    <w:rsid w:val="00C33E87"/>
    <w:rsid w:val="00C3463A"/>
    <w:rsid w:val="00C346C4"/>
    <w:rsid w:val="00C35883"/>
    <w:rsid w:val="00C3757A"/>
    <w:rsid w:val="00C37693"/>
    <w:rsid w:val="00C40325"/>
    <w:rsid w:val="00C406A9"/>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928"/>
    <w:rsid w:val="00C50C18"/>
    <w:rsid w:val="00C50D83"/>
    <w:rsid w:val="00C510DA"/>
    <w:rsid w:val="00C511F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1C1"/>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645"/>
    <w:rsid w:val="00CA3710"/>
    <w:rsid w:val="00CA3F59"/>
    <w:rsid w:val="00CA40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50D"/>
    <w:rsid w:val="00CC4793"/>
    <w:rsid w:val="00CC4BD4"/>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81C"/>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4FE"/>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08F8"/>
    <w:rsid w:val="00D61DCA"/>
    <w:rsid w:val="00D63256"/>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3E6"/>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5E4"/>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C66"/>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69B7"/>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62"/>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91"/>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82"/>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25B1"/>
    <w:rsid w:val="00E72C3C"/>
    <w:rsid w:val="00E72EC4"/>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45"/>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E737C"/>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F22"/>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4971"/>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485B"/>
    <w:rsid w:val="00F654BA"/>
    <w:rsid w:val="00F65E8D"/>
    <w:rsid w:val="00F66838"/>
    <w:rsid w:val="00F66FC2"/>
    <w:rsid w:val="00F671F0"/>
    <w:rsid w:val="00F6737E"/>
    <w:rsid w:val="00F6779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03D9"/>
    <w:rsid w:val="00F8195E"/>
    <w:rsid w:val="00F8199C"/>
    <w:rsid w:val="00F82023"/>
    <w:rsid w:val="00F82833"/>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3A81"/>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00"/>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311"/>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14C"/>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 w:type="paragraph" w:customStyle="1" w:styleId="RAN1bullet2">
    <w:name w:val="RAN1 bullet2"/>
    <w:basedOn w:val="a"/>
    <w:link w:val="RAN1bullet2Char"/>
    <w:qFormat/>
    <w:rsid w:val="006D5D50"/>
    <w:pPr>
      <w:numPr>
        <w:ilvl w:val="1"/>
        <w:numId w:val="46"/>
      </w:numPr>
      <w:tabs>
        <w:tab w:val="left" w:pos="1440"/>
      </w:tabs>
      <w:spacing w:after="0"/>
    </w:pPr>
    <w:rPr>
      <w:rFonts w:ascii="Times" w:eastAsia="Batang" w:hAnsi="Times"/>
      <w:lang w:val="en-US"/>
    </w:rPr>
  </w:style>
  <w:style w:type="character" w:customStyle="1" w:styleId="RAN1bullet2Char">
    <w:name w:val="RAN1 bullet2 Char"/>
    <w:link w:val="RAN1bullet2"/>
    <w:rsid w:val="006D5D50"/>
    <w:rPr>
      <w:rFonts w:ascii="Times" w:eastAsia="Batang"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2222">
    <w:name w:val="스타일 스타일 스타일 스타일 양쪽 첫 줄:  2 글자 + 첫 줄:  2 글자 + 첫 줄:  2 글자 + 첫 줄:  2..."/>
    <w:basedOn w:val="a"/>
    <w:link w:val="2222Char"/>
    <w:rsid w:val="00FA3A8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A3A81"/>
    <w:rPr>
      <w:rFonts w:ascii="Times New Roman" w:eastAsia="Malgun Gothic" w:hAnsi="Times New Roman" w:cs="Batang"/>
      <w:lang w:val="en-GB" w:eastAsia="en-US"/>
    </w:rPr>
  </w:style>
  <w:style w:type="paragraph" w:customStyle="1" w:styleId="RAN1bullet2">
    <w:name w:val="RAN1 bullet2"/>
    <w:basedOn w:val="a"/>
    <w:link w:val="RAN1bullet2Char"/>
    <w:qFormat/>
    <w:rsid w:val="006D5D50"/>
    <w:pPr>
      <w:numPr>
        <w:ilvl w:val="1"/>
        <w:numId w:val="46"/>
      </w:numPr>
      <w:tabs>
        <w:tab w:val="left" w:pos="1440"/>
      </w:tabs>
      <w:spacing w:after="0"/>
    </w:pPr>
    <w:rPr>
      <w:rFonts w:ascii="Times" w:eastAsia="Batang" w:hAnsi="Times"/>
      <w:lang w:val="en-US"/>
    </w:rPr>
  </w:style>
  <w:style w:type="character" w:customStyle="1" w:styleId="RAN1bullet2Char">
    <w:name w:val="RAN1 bullet2 Char"/>
    <w:link w:val="RAN1bullet2"/>
    <w:rsid w:val="006D5D50"/>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04996022">
      <w:bodyDiv w:val="1"/>
      <w:marLeft w:val="0"/>
      <w:marRight w:val="0"/>
      <w:marTop w:val="0"/>
      <w:marBottom w:val="0"/>
      <w:divBdr>
        <w:top w:val="none" w:sz="0" w:space="0" w:color="auto"/>
        <w:left w:val="none" w:sz="0" w:space="0" w:color="auto"/>
        <w:bottom w:val="none" w:sz="0" w:space="0" w:color="auto"/>
        <w:right w:val="none" w:sz="0" w:space="0" w:color="auto"/>
      </w:divBdr>
      <w:divsChild>
        <w:div w:id="421222068">
          <w:marLeft w:val="180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303</TotalTime>
  <Pages>3</Pages>
  <Words>764</Words>
  <Characters>4360</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Ryosuke Osawa</cp:lastModifiedBy>
  <cp:revision>52</cp:revision>
  <cp:lastPrinted>2017-05-31T06:44:00Z</cp:lastPrinted>
  <dcterms:created xsi:type="dcterms:W3CDTF">2017-09-08T05:52:00Z</dcterms:created>
  <dcterms:modified xsi:type="dcterms:W3CDTF">2017-11-17T07:28:00Z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